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D" w:rsidRDefault="0085139D" w:rsidP="0085139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drawing>
          <wp:inline distT="0" distB="0" distL="0" distR="0">
            <wp:extent cx="1076325" cy="495300"/>
            <wp:effectExtent l="19050" t="0" r="9525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9D" w:rsidRDefault="0085139D" w:rsidP="0085139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85139D" w:rsidRDefault="0085139D" w:rsidP="0085139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85139D" w:rsidRDefault="0085139D" w:rsidP="0085139D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85139D" w:rsidRPr="007C1CA4" w:rsidRDefault="0085139D" w:rsidP="0085139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85139D" w:rsidRPr="007C1CA4" w:rsidRDefault="0085139D" w:rsidP="0085139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85139D" w:rsidRDefault="0085139D" w:rsidP="0085139D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</w:t>
      </w:r>
      <w:proofErr w:type="spellStart"/>
      <w:r>
        <w:rPr>
          <w:b/>
          <w:sz w:val="28"/>
          <w:szCs w:val="28"/>
          <w:u w:val="single"/>
        </w:rPr>
        <w:t>недропользования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85139D" w:rsidRPr="00007A29" w:rsidRDefault="0085139D" w:rsidP="0085139D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382"/>
        <w:gridCol w:w="6508"/>
      </w:tblGrid>
      <w:tr w:rsidR="0085139D" w:rsidRPr="007C1CA4" w:rsidTr="00A57577">
        <w:tc>
          <w:tcPr>
            <w:tcW w:w="1710" w:type="pct"/>
            <w:shd w:val="clear" w:color="auto" w:fill="auto"/>
          </w:tcPr>
          <w:p w:rsidR="0085139D" w:rsidRPr="007C1CA4" w:rsidRDefault="0085139D" w:rsidP="00A57577">
            <w:pPr>
              <w:spacing w:line="276" w:lineRule="auto"/>
              <w:jc w:val="right"/>
              <w:rPr>
                <w:szCs w:val="24"/>
              </w:rPr>
            </w:pPr>
          </w:p>
          <w:p w:rsidR="0085139D" w:rsidRPr="007C1CA4" w:rsidRDefault="0085139D" w:rsidP="00A57577">
            <w:pPr>
              <w:spacing w:line="276" w:lineRule="auto"/>
              <w:jc w:val="right"/>
              <w:rPr>
                <w:szCs w:val="24"/>
              </w:rPr>
            </w:pPr>
          </w:p>
          <w:p w:rsidR="0085139D" w:rsidRPr="007C1CA4" w:rsidRDefault="0085139D" w:rsidP="00A5757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85139D" w:rsidRPr="007C1CA4" w:rsidRDefault="0085139D" w:rsidP="00A5757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5139D" w:rsidRPr="007C1CA4" w:rsidRDefault="0085139D" w:rsidP="00A5757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85139D" w:rsidRPr="007C1CA4" w:rsidRDefault="0085139D" w:rsidP="00A5757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85139D" w:rsidRPr="007C1CA4" w:rsidRDefault="0085139D" w:rsidP="00A5757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</w:t>
            </w:r>
            <w:proofErr w:type="spellEnd"/>
            <w:r>
              <w:rPr>
                <w:szCs w:val="24"/>
              </w:rPr>
              <w:t xml:space="preserve"> Н.Х.</w:t>
            </w:r>
          </w:p>
          <w:p w:rsidR="0085139D" w:rsidRPr="007C1CA4" w:rsidRDefault="0085139D" w:rsidP="00A5757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85139D" w:rsidRPr="007C1CA4" w:rsidRDefault="0085139D" w:rsidP="00A5757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85139D" w:rsidRPr="007C1CA4" w:rsidRDefault="0085139D" w:rsidP="0085139D">
      <w:pPr>
        <w:pStyle w:val="a4"/>
        <w:spacing w:line="276" w:lineRule="auto"/>
        <w:rPr>
          <w:rFonts w:cs="Times New Roman"/>
          <w:b/>
          <w:color w:val="FF0000"/>
          <w:szCs w:val="24"/>
        </w:rPr>
      </w:pPr>
    </w:p>
    <w:p w:rsidR="0085139D" w:rsidRPr="000E56FF" w:rsidRDefault="0085139D" w:rsidP="0085139D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85139D" w:rsidRPr="007C1CA4" w:rsidRDefault="0085139D" w:rsidP="0085139D">
      <w:pPr>
        <w:pStyle w:val="a4"/>
        <w:spacing w:line="276" w:lineRule="auto"/>
        <w:rPr>
          <w:rFonts w:cs="Times New Roman"/>
          <w:b/>
          <w:color w:val="FF0000"/>
          <w:szCs w:val="24"/>
        </w:rPr>
      </w:pPr>
    </w:p>
    <w:p w:rsidR="0085139D" w:rsidRDefault="0085139D" w:rsidP="0085139D">
      <w:pPr>
        <w:pStyle w:val="a4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.п.1 «педагогическая практика» </w:t>
      </w:r>
    </w:p>
    <w:p w:rsidR="0085139D" w:rsidRDefault="0085139D" w:rsidP="0085139D">
      <w:pPr>
        <w:pStyle w:val="a4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38.04.01 «Экономика»</w:t>
      </w:r>
    </w:p>
    <w:p w:rsidR="0085139D" w:rsidRPr="0098342A" w:rsidRDefault="0085139D" w:rsidP="0085139D">
      <w:pPr>
        <w:pStyle w:val="a4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Экономика и управление на предприятиях МСК»</w:t>
      </w:r>
    </w:p>
    <w:p w:rsidR="0085139D" w:rsidRPr="007C1CA4" w:rsidRDefault="0085139D" w:rsidP="0085139D">
      <w:pPr>
        <w:pStyle w:val="a4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85139D" w:rsidRPr="00F0399C" w:rsidRDefault="0085139D" w:rsidP="0085139D">
      <w:pPr>
        <w:pStyle w:val="a4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очно-заочная</w:t>
      </w:r>
      <w:proofErr w:type="spellEnd"/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5017"/>
      </w:tblGrid>
      <w:tr w:rsidR="0085139D" w:rsidRPr="004D0A85" w:rsidTr="00A5757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5139D" w:rsidRPr="004D0A85" w:rsidRDefault="0085139D" w:rsidP="00A5757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85139D" w:rsidRPr="004D0A85" w:rsidRDefault="0085139D" w:rsidP="00A5757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3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(108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85139D" w:rsidRPr="004D0A85" w:rsidRDefault="0085139D" w:rsidP="00A5757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85139D" w:rsidRPr="004D0A85" w:rsidRDefault="0085139D" w:rsidP="00A5757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5139D" w:rsidRPr="004D0A85" w:rsidRDefault="0085139D" w:rsidP="00A5757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</w:t>
            </w:r>
          </w:p>
          <w:p w:rsidR="0085139D" w:rsidRPr="004D0A85" w:rsidRDefault="0085139D" w:rsidP="00A57577">
            <w:pPr>
              <w:spacing w:line="276" w:lineRule="auto"/>
              <w:rPr>
                <w:rFonts w:eastAsia="Calibri"/>
                <w:szCs w:val="24"/>
              </w:rPr>
            </w:pPr>
          </w:p>
          <w:p w:rsidR="0085139D" w:rsidRPr="004D0A85" w:rsidRDefault="0085139D" w:rsidP="00A57577">
            <w:pPr>
              <w:rPr>
                <w:rFonts w:eastAsia="Calibri"/>
                <w:szCs w:val="24"/>
              </w:rPr>
            </w:pPr>
          </w:p>
          <w:p w:rsidR="0085139D" w:rsidRPr="004D0A85" w:rsidRDefault="0085139D" w:rsidP="00A5757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85139D" w:rsidRDefault="0085139D" w:rsidP="0085139D">
      <w:pPr>
        <w:spacing w:line="276" w:lineRule="auto"/>
        <w:rPr>
          <w:b/>
          <w:sz w:val="28"/>
          <w:szCs w:val="28"/>
        </w:rPr>
      </w:pPr>
    </w:p>
    <w:p w:rsidR="0085139D" w:rsidRDefault="0085139D" w:rsidP="0085139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85139D" w:rsidRPr="00F0399C" w:rsidRDefault="0085139D" w:rsidP="0085139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85139D" w:rsidRDefault="0085139D" w:rsidP="0085139D">
      <w:pPr>
        <w:spacing w:line="276" w:lineRule="auto"/>
        <w:rPr>
          <w:b/>
          <w:sz w:val="28"/>
          <w:szCs w:val="28"/>
        </w:rPr>
      </w:pPr>
    </w:p>
    <w:p w:rsidR="0085139D" w:rsidRDefault="0085139D" w:rsidP="0085139D">
      <w:pPr>
        <w:spacing w:line="276" w:lineRule="auto"/>
        <w:jc w:val="right"/>
        <w:rPr>
          <w:b/>
          <w:sz w:val="28"/>
          <w:szCs w:val="28"/>
        </w:rPr>
      </w:pPr>
    </w:p>
    <w:p w:rsidR="0085139D" w:rsidRDefault="0085139D" w:rsidP="0085139D">
      <w:pPr>
        <w:spacing w:line="276" w:lineRule="auto"/>
        <w:jc w:val="right"/>
        <w:rPr>
          <w:b/>
          <w:sz w:val="28"/>
          <w:szCs w:val="28"/>
        </w:rPr>
      </w:pPr>
    </w:p>
    <w:p w:rsidR="0085139D" w:rsidRPr="00F64D37" w:rsidRDefault="0085139D" w:rsidP="0085139D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85139D" w:rsidRPr="00F64D37" w:rsidRDefault="0085139D" w:rsidP="0085139D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85139D" w:rsidRPr="00F64D37" w:rsidRDefault="0085139D" w:rsidP="0085139D">
      <w:pPr>
        <w:spacing w:line="276" w:lineRule="auto"/>
        <w:jc w:val="right"/>
        <w:rPr>
          <w:sz w:val="28"/>
          <w:szCs w:val="28"/>
        </w:rPr>
      </w:pPr>
    </w:p>
    <w:p w:rsidR="0085139D" w:rsidRPr="00F64D37" w:rsidRDefault="0085139D" w:rsidP="0085139D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__________(Назарова З.М.)</w:t>
      </w:r>
    </w:p>
    <w:p w:rsidR="0085139D" w:rsidRDefault="0085139D" w:rsidP="0085139D">
      <w:pPr>
        <w:spacing w:line="276" w:lineRule="auto"/>
        <w:jc w:val="right"/>
        <w:rPr>
          <w:b/>
          <w:sz w:val="28"/>
          <w:szCs w:val="28"/>
        </w:rPr>
      </w:pPr>
    </w:p>
    <w:p w:rsidR="0085139D" w:rsidRDefault="0085139D" w:rsidP="0085139D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C271D2" w:rsidRDefault="00C271D2">
      <w:pPr>
        <w:sectPr w:rsidR="00C271D2">
          <w:pgSz w:w="11900" w:h="16838"/>
          <w:pgMar w:top="1440" w:right="786" w:bottom="1022" w:left="1440" w:header="0" w:footer="0" w:gutter="0"/>
          <w:cols w:space="720" w:equalWidth="0">
            <w:col w:w="9680"/>
          </w:cols>
        </w:sect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58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2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освоения педагогической практики:</w:t>
      </w:r>
    </w:p>
    <w:p w:rsidR="00C271D2" w:rsidRDefault="00C271D2">
      <w:pPr>
        <w:spacing w:line="163" w:lineRule="exact"/>
        <w:rPr>
          <w:sz w:val="20"/>
          <w:szCs w:val="20"/>
        </w:rPr>
      </w:pPr>
    </w:p>
    <w:p w:rsidR="00C271D2" w:rsidRDefault="008513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Цели педагогической </w:t>
      </w:r>
      <w:r>
        <w:rPr>
          <w:rFonts w:eastAsia="Times New Roman"/>
          <w:b/>
          <w:bCs/>
          <w:i/>
          <w:iCs/>
          <w:sz w:val="28"/>
          <w:szCs w:val="28"/>
        </w:rPr>
        <w:t>практики:</w:t>
      </w:r>
    </w:p>
    <w:p w:rsidR="00C271D2" w:rsidRDefault="00C271D2">
      <w:pPr>
        <w:spacing w:line="186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3"/>
        </w:numPr>
        <w:tabs>
          <w:tab w:val="left" w:pos="1174"/>
        </w:tabs>
        <w:spacing w:line="228" w:lineRule="auto"/>
        <w:ind w:left="18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и навыков профессионально-педагогической деятельности в качестве преподавателя экономических дисциплин в вузе;</w:t>
      </w:r>
    </w:p>
    <w:p w:rsidR="00C271D2" w:rsidRDefault="00C271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3"/>
        </w:numPr>
        <w:tabs>
          <w:tab w:val="left" w:pos="1174"/>
        </w:tabs>
        <w:spacing w:line="228" w:lineRule="auto"/>
        <w:ind w:left="18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взаимосвязи научно-теоретической и практической подготовкой магистров;</w:t>
      </w:r>
    </w:p>
    <w:p w:rsidR="00C271D2" w:rsidRDefault="00C271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3"/>
        </w:numPr>
        <w:tabs>
          <w:tab w:val="left" w:pos="1174"/>
        </w:tabs>
        <w:spacing w:line="227" w:lineRule="auto"/>
        <w:ind w:left="180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накопление опыта педагогическ</w:t>
      </w:r>
      <w:r>
        <w:rPr>
          <w:rFonts w:eastAsia="Times New Roman"/>
          <w:sz w:val="28"/>
          <w:szCs w:val="28"/>
        </w:rPr>
        <w:t>ой деятельности в соответствии со специализацией магистерской программы;</w:t>
      </w:r>
    </w:p>
    <w:p w:rsidR="00C271D2" w:rsidRDefault="00C271D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3"/>
        </w:numPr>
        <w:tabs>
          <w:tab w:val="left" w:pos="1174"/>
        </w:tabs>
        <w:spacing w:line="228" w:lineRule="auto"/>
        <w:ind w:left="180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формирования соответствующих практических компетенций.</w:t>
      </w:r>
    </w:p>
    <w:p w:rsidR="00C271D2" w:rsidRDefault="00C271D2">
      <w:pPr>
        <w:spacing w:line="320" w:lineRule="exact"/>
        <w:rPr>
          <w:sz w:val="20"/>
          <w:szCs w:val="20"/>
        </w:rPr>
      </w:pPr>
    </w:p>
    <w:p w:rsidR="00C271D2" w:rsidRDefault="008513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педагогической практики:</w:t>
      </w:r>
    </w:p>
    <w:p w:rsidR="00C271D2" w:rsidRDefault="00C271D2">
      <w:pPr>
        <w:spacing w:line="34" w:lineRule="exact"/>
        <w:rPr>
          <w:sz w:val="20"/>
          <w:szCs w:val="20"/>
        </w:rPr>
      </w:pPr>
    </w:p>
    <w:p w:rsidR="00C271D2" w:rsidRDefault="0085139D">
      <w:pPr>
        <w:numPr>
          <w:ilvl w:val="1"/>
          <w:numId w:val="4"/>
        </w:numPr>
        <w:tabs>
          <w:tab w:val="left" w:pos="1174"/>
        </w:tabs>
        <w:spacing w:line="228" w:lineRule="auto"/>
        <w:ind w:left="180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и развитие профессиональных навыков преподавателя высшей </w:t>
      </w:r>
      <w:r>
        <w:rPr>
          <w:rFonts w:eastAsia="Times New Roman"/>
          <w:sz w:val="28"/>
          <w:szCs w:val="28"/>
        </w:rPr>
        <w:t>школы;</w:t>
      </w:r>
    </w:p>
    <w:p w:rsidR="00C271D2" w:rsidRDefault="0085139D">
      <w:pPr>
        <w:numPr>
          <w:ilvl w:val="1"/>
          <w:numId w:val="4"/>
        </w:numPr>
        <w:tabs>
          <w:tab w:val="left" w:pos="1180"/>
        </w:tabs>
        <w:spacing w:line="238" w:lineRule="auto"/>
        <w:ind w:left="118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 основами   педагогического   мастерства,   умениями   и</w:t>
      </w:r>
    </w:p>
    <w:p w:rsidR="00C271D2" w:rsidRDefault="00C271D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spacing w:line="234" w:lineRule="auto"/>
        <w:ind w:left="1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самостоятельного ведения учебно-воспитательной и преподавательской работы.</w:t>
      </w:r>
    </w:p>
    <w:p w:rsidR="00C271D2" w:rsidRDefault="00C271D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1"/>
          <w:numId w:val="4"/>
        </w:numPr>
        <w:tabs>
          <w:tab w:val="left" w:pos="1174"/>
        </w:tabs>
        <w:spacing w:line="228" w:lineRule="auto"/>
        <w:ind w:left="180" w:right="2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на практике теоретических знаний, полученных в процессе изучения дисциплин магистер</w:t>
      </w:r>
      <w:r>
        <w:rPr>
          <w:rFonts w:eastAsia="Times New Roman"/>
          <w:sz w:val="28"/>
          <w:szCs w:val="28"/>
        </w:rPr>
        <w:t>ской программы;</w:t>
      </w:r>
    </w:p>
    <w:p w:rsidR="00C271D2" w:rsidRDefault="00C271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1"/>
          <w:numId w:val="4"/>
        </w:numPr>
        <w:tabs>
          <w:tab w:val="left" w:pos="1174"/>
        </w:tabs>
        <w:spacing w:line="227" w:lineRule="auto"/>
        <w:ind w:left="180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профессионально-педагогических умений и навыков, потребности в педагогической рефлексии;</w:t>
      </w:r>
    </w:p>
    <w:p w:rsidR="00C271D2" w:rsidRDefault="00C271D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1"/>
          <w:numId w:val="4"/>
        </w:numPr>
        <w:tabs>
          <w:tab w:val="left" w:pos="1180"/>
        </w:tabs>
        <w:spacing w:line="238" w:lineRule="auto"/>
        <w:ind w:left="1180" w:hanging="43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современных форм и  методов организации педагогической</w:t>
      </w:r>
    </w:p>
    <w:p w:rsidR="00C271D2" w:rsidRDefault="00C271D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4"/>
        </w:numPr>
        <w:tabs>
          <w:tab w:val="left" w:pos="659"/>
        </w:tabs>
        <w:spacing w:line="234" w:lineRule="auto"/>
        <w:ind w:left="1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научной деятельности в высших образовательных учреждениях, инновационно</w:t>
      </w:r>
      <w:r>
        <w:rPr>
          <w:rFonts w:eastAsia="Times New Roman"/>
          <w:sz w:val="28"/>
          <w:szCs w:val="28"/>
        </w:rPr>
        <w:t>го научно-педагогического опыта.</w:t>
      </w:r>
    </w:p>
    <w:p w:rsidR="00C271D2" w:rsidRDefault="00C271D2">
      <w:pPr>
        <w:spacing w:line="328" w:lineRule="exact"/>
        <w:rPr>
          <w:sz w:val="20"/>
          <w:szCs w:val="20"/>
        </w:rPr>
      </w:pPr>
    </w:p>
    <w:p w:rsidR="00C271D2" w:rsidRDefault="008513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Место педагогической практики в структуре ООП ВО</w:t>
      </w:r>
    </w:p>
    <w:p w:rsidR="00C271D2" w:rsidRDefault="00C271D2">
      <w:pPr>
        <w:spacing w:line="131" w:lineRule="exact"/>
        <w:rPr>
          <w:sz w:val="20"/>
          <w:szCs w:val="20"/>
        </w:rPr>
      </w:pPr>
    </w:p>
    <w:p w:rsidR="00C271D2" w:rsidRDefault="0085139D">
      <w:pPr>
        <w:spacing w:line="236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Педагогическая практика относится к разделу Б.2 Производственные практики, к вариативной части учебного плана программы подготовки магистров по направлению 38.04.01 </w:t>
      </w:r>
      <w:r>
        <w:rPr>
          <w:rFonts w:eastAsia="Times New Roman"/>
          <w:sz w:val="28"/>
          <w:szCs w:val="28"/>
        </w:rPr>
        <w:t>«Экономика».</w:t>
      </w:r>
    </w:p>
    <w:p w:rsidR="00C271D2" w:rsidRDefault="00C271D2">
      <w:pPr>
        <w:spacing w:line="15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720" w:hanging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практика проводится рассредоточено в течение 4 семестра. Взаимосвязь практики </w:t>
      </w:r>
      <w:r>
        <w:rPr>
          <w:rFonts w:eastAsia="Times New Roman"/>
          <w:b/>
          <w:bCs/>
          <w:sz w:val="28"/>
          <w:szCs w:val="28"/>
        </w:rPr>
        <w:t>Б2.П.1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«Педагогическая практика»</w:t>
      </w:r>
      <w:r>
        <w:rPr>
          <w:rFonts w:eastAsia="Times New Roman"/>
          <w:sz w:val="28"/>
          <w:szCs w:val="28"/>
        </w:rPr>
        <w:t xml:space="preserve"> с другими</w:t>
      </w:r>
    </w:p>
    <w:p w:rsidR="00C271D2" w:rsidRDefault="00C271D2">
      <w:pPr>
        <w:spacing w:line="2" w:lineRule="exact"/>
        <w:rPr>
          <w:sz w:val="20"/>
          <w:szCs w:val="20"/>
        </w:rPr>
      </w:pPr>
    </w:p>
    <w:p w:rsidR="00C271D2" w:rsidRDefault="0085139D">
      <w:pPr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составляющими ООП следующая.</w:t>
      </w:r>
    </w:p>
    <w:p w:rsidR="00C271D2" w:rsidRDefault="00C271D2">
      <w:pPr>
        <w:spacing w:line="13" w:lineRule="exact"/>
        <w:rPr>
          <w:sz w:val="20"/>
          <w:szCs w:val="20"/>
        </w:rPr>
      </w:pPr>
    </w:p>
    <w:p w:rsidR="00C271D2" w:rsidRDefault="0085139D">
      <w:pPr>
        <w:spacing w:line="237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Предшествующие дисциплины: </w:t>
      </w:r>
      <w:r>
        <w:rPr>
          <w:rFonts w:eastAsia="Times New Roman"/>
          <w:sz w:val="28"/>
          <w:szCs w:val="28"/>
        </w:rPr>
        <w:t>данная практика базируется на освоении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студентами всех д</w:t>
      </w:r>
      <w:r>
        <w:rPr>
          <w:rFonts w:eastAsia="Times New Roman"/>
          <w:sz w:val="28"/>
          <w:szCs w:val="28"/>
        </w:rPr>
        <w:t xml:space="preserve">исциплин до 3 семестра включительно, соответствующих программе подготовки магистров по направлению 38.04.01 </w:t>
      </w:r>
      <w:r>
        <w:rPr>
          <w:rFonts w:eastAsia="Times New Roman"/>
          <w:b/>
          <w:bCs/>
          <w:sz w:val="28"/>
          <w:szCs w:val="28"/>
        </w:rPr>
        <w:t>«Экономика».</w:t>
      </w:r>
    </w:p>
    <w:p w:rsidR="00C271D2" w:rsidRDefault="00C271D2">
      <w:pPr>
        <w:spacing w:line="327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5"/>
        </w:numPr>
        <w:tabs>
          <w:tab w:val="left" w:pos="460"/>
        </w:tabs>
        <w:ind w:left="4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Вид, способ и формы проведения практики</w:t>
      </w:r>
    </w:p>
    <w:p w:rsidR="00C271D2" w:rsidRDefault="00C271D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C271D2" w:rsidRDefault="00C271D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C271D2" w:rsidRDefault="00C271D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C271D2" w:rsidRDefault="00C271D2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C271D2" w:rsidRDefault="0085139D">
      <w:pPr>
        <w:ind w:left="4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C271D2" w:rsidRDefault="00C271D2">
      <w:pPr>
        <w:sectPr w:rsidR="00C271D2">
          <w:pgSz w:w="11900" w:h="16838"/>
          <w:pgMar w:top="1440" w:right="786" w:bottom="472" w:left="1440" w:header="0" w:footer="0" w:gutter="0"/>
          <w:cols w:space="720" w:equalWidth="0">
            <w:col w:w="9680"/>
          </w:cols>
        </w:sectPr>
      </w:pPr>
    </w:p>
    <w:p w:rsidR="00C271D2" w:rsidRDefault="0085139D">
      <w:pPr>
        <w:spacing w:line="237" w:lineRule="auto"/>
        <w:ind w:left="180" w:right="1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Данная практика относится к производственной в целях получения </w:t>
      </w:r>
      <w:r>
        <w:rPr>
          <w:rFonts w:eastAsia="Times New Roman"/>
          <w:sz w:val="28"/>
          <w:szCs w:val="28"/>
        </w:rPr>
        <w:t>профессиональных умений и опыта профессиональной деятельности. Тип практики - педагогическая.</w:t>
      </w:r>
    </w:p>
    <w:p w:rsidR="00C271D2" w:rsidRDefault="00C271D2">
      <w:pPr>
        <w:spacing w:line="14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180" w:right="10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практика проводится в МГРИ-РГГРУ на территории г. Москвы и является стационарной.</w:t>
      </w:r>
    </w:p>
    <w:p w:rsidR="00C271D2" w:rsidRDefault="00C271D2">
      <w:pPr>
        <w:spacing w:line="15" w:lineRule="exact"/>
        <w:rPr>
          <w:sz w:val="20"/>
          <w:szCs w:val="20"/>
        </w:rPr>
      </w:pPr>
    </w:p>
    <w:p w:rsidR="00C271D2" w:rsidRDefault="0085139D">
      <w:pPr>
        <w:spacing w:line="237" w:lineRule="auto"/>
        <w:ind w:left="180" w:right="10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производственная практика в форме выделения в календарном уч</w:t>
      </w:r>
      <w:r>
        <w:rPr>
          <w:rFonts w:eastAsia="Times New Roman"/>
          <w:sz w:val="28"/>
          <w:szCs w:val="28"/>
        </w:rPr>
        <w:t>ебном графике непрерывного учебного времени, т.е. непрерывно.</w:t>
      </w:r>
    </w:p>
    <w:p w:rsidR="00C271D2" w:rsidRDefault="00C271D2">
      <w:pPr>
        <w:spacing w:line="340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1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Компетенции обучающегося, формируемые в результате прохождения педагогической практики</w:t>
      </w:r>
    </w:p>
    <w:p w:rsidR="00C271D2" w:rsidRDefault="00C271D2">
      <w:pPr>
        <w:spacing w:line="210" w:lineRule="exact"/>
        <w:rPr>
          <w:sz w:val="20"/>
          <w:szCs w:val="20"/>
        </w:rPr>
      </w:pPr>
    </w:p>
    <w:p w:rsidR="00C271D2" w:rsidRDefault="0085139D">
      <w:pPr>
        <w:spacing w:line="237" w:lineRule="auto"/>
        <w:ind w:left="180" w:right="2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В процессе освоения практики </w:t>
      </w:r>
      <w:r>
        <w:rPr>
          <w:rFonts w:eastAsia="Times New Roman"/>
          <w:b/>
          <w:bCs/>
          <w:sz w:val="28"/>
          <w:szCs w:val="28"/>
        </w:rPr>
        <w:t>Б2.П.1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«Педагогическая практика»</w:t>
      </w:r>
      <w:r>
        <w:rPr>
          <w:rFonts w:eastAsia="Times New Roman"/>
          <w:sz w:val="28"/>
          <w:szCs w:val="28"/>
        </w:rPr>
        <w:t xml:space="preserve"> студент формирует и демонстрирует с</w:t>
      </w:r>
      <w:r>
        <w:rPr>
          <w:rFonts w:eastAsia="Times New Roman"/>
          <w:sz w:val="28"/>
          <w:szCs w:val="28"/>
        </w:rPr>
        <w:t>ледующие общекультурные, общепрофессиональные и профессиональные компетенции, сформированные</w:t>
      </w:r>
    </w:p>
    <w:p w:rsidR="00C271D2" w:rsidRDefault="00C271D2">
      <w:pPr>
        <w:spacing w:line="13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6"/>
        </w:numPr>
        <w:tabs>
          <w:tab w:val="left" w:pos="382"/>
        </w:tabs>
        <w:spacing w:line="236" w:lineRule="auto"/>
        <w:ind w:left="180" w:right="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ФГОС ВО по направлению подготовки 38.04.01 «Экономика», квалификация «магистр», утвержденного приказом Министерства образования и науки РФ 30.03.20</w:t>
      </w:r>
      <w:r>
        <w:rPr>
          <w:rFonts w:eastAsia="Times New Roman"/>
          <w:sz w:val="28"/>
          <w:szCs w:val="28"/>
        </w:rPr>
        <w:t>15 г., № 321.</w:t>
      </w:r>
    </w:p>
    <w:p w:rsidR="00C271D2" w:rsidRDefault="00C271D2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520"/>
        <w:gridCol w:w="3540"/>
      </w:tblGrid>
      <w:tr w:rsidR="00C271D2">
        <w:trPr>
          <w:trHeight w:val="322"/>
        </w:trPr>
        <w:tc>
          <w:tcPr>
            <w:tcW w:w="16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271D2" w:rsidRDefault="0085139D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C271D2">
        <w:trPr>
          <w:trHeight w:val="13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</w:tr>
      <w:tr w:rsidR="00C271D2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 функции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5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4"/>
                <w:szCs w:val="4"/>
              </w:rPr>
            </w:pPr>
          </w:p>
        </w:tc>
      </w:tr>
      <w:tr w:rsidR="00C271D2">
        <w:trPr>
          <w:trHeight w:val="26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71D2" w:rsidRDefault="00C271D2"/>
        </w:tc>
        <w:tc>
          <w:tcPr>
            <w:tcW w:w="8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C271D2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применять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Преподавание экономических</w:t>
            </w:r>
          </w:p>
        </w:tc>
      </w:tr>
      <w:tr w:rsidR="00C271D2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ПК-13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методы и методики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 в образовательных</w:t>
            </w:r>
          </w:p>
        </w:tc>
      </w:tr>
      <w:tr w:rsidR="00C271D2">
        <w:trPr>
          <w:trHeight w:val="27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экономических дисциплин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высшего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профессиональных образовательных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дополнительного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 образовательных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высшего образования,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дополнительного </w:t>
            </w: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</w:t>
            </w:r>
          </w:p>
        </w:tc>
      </w:tr>
      <w:tr w:rsidR="00C271D2">
        <w:trPr>
          <w:trHeight w:val="33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ПК-14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разрабатывать учебные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разрабатывать учебно-</w:t>
            </w:r>
          </w:p>
        </w:tc>
      </w:tr>
      <w:tr w:rsidR="00C271D2">
        <w:trPr>
          <w:trHeight w:val="27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планы, программы и соответствующее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материалы</w:t>
            </w: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 для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экономических дисциплин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профессиональных образовательных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 образовательных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высшего образования,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профессионального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</w:tbl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327" w:lineRule="exact"/>
        <w:rPr>
          <w:sz w:val="20"/>
          <w:szCs w:val="20"/>
        </w:rPr>
      </w:pPr>
    </w:p>
    <w:p w:rsidR="00C271D2" w:rsidRDefault="0085139D">
      <w:pPr>
        <w:spacing w:line="237" w:lineRule="auto"/>
        <w:ind w:left="180" w:right="1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В результате освоения производственной практики </w:t>
      </w:r>
      <w:r>
        <w:rPr>
          <w:rFonts w:eastAsia="Times New Roman"/>
          <w:b/>
          <w:bCs/>
          <w:sz w:val="28"/>
          <w:szCs w:val="28"/>
        </w:rPr>
        <w:t>Б2.П.1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«Педагогическая практика» </w:t>
      </w:r>
      <w:r>
        <w:rPr>
          <w:rFonts w:eastAsia="Times New Roman"/>
          <w:sz w:val="28"/>
          <w:szCs w:val="28"/>
        </w:rPr>
        <w:t>обучающийся должен демонстрировать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образования в соответствии с требованиями ФГОС ВО.</w:t>
      </w:r>
    </w:p>
    <w:p w:rsidR="00C271D2" w:rsidRDefault="00C271D2">
      <w:pPr>
        <w:spacing w:line="331" w:lineRule="exact"/>
        <w:rPr>
          <w:sz w:val="20"/>
          <w:szCs w:val="20"/>
        </w:rPr>
      </w:pPr>
    </w:p>
    <w:p w:rsidR="00C271D2" w:rsidRDefault="0085139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</w:p>
    <w:p w:rsidR="00C271D2" w:rsidRDefault="00C271D2">
      <w:pPr>
        <w:sectPr w:rsidR="00C271D2">
          <w:pgSz w:w="11900" w:h="16838"/>
          <w:pgMar w:top="1138" w:right="686" w:bottom="472" w:left="1440" w:header="0" w:footer="0" w:gutter="0"/>
          <w:cols w:space="720" w:equalWidth="0">
            <w:col w:w="9780"/>
          </w:cols>
        </w:sect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100"/>
        <w:gridCol w:w="240"/>
        <w:gridCol w:w="80"/>
        <w:gridCol w:w="820"/>
        <w:gridCol w:w="420"/>
        <w:gridCol w:w="160"/>
        <w:gridCol w:w="340"/>
        <w:gridCol w:w="480"/>
        <w:gridCol w:w="100"/>
        <w:gridCol w:w="1200"/>
        <w:gridCol w:w="900"/>
        <w:gridCol w:w="20"/>
        <w:gridCol w:w="160"/>
        <w:gridCol w:w="1400"/>
        <w:gridCol w:w="30"/>
      </w:tblGrid>
      <w:tr w:rsidR="00C271D2">
        <w:trPr>
          <w:trHeight w:val="322"/>
        </w:trPr>
        <w:tc>
          <w:tcPr>
            <w:tcW w:w="13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2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0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2100" w:type="dxa"/>
            <w:vAlign w:val="bottom"/>
          </w:tcPr>
          <w:p w:rsidR="00C271D2" w:rsidRDefault="0085139D">
            <w:pPr>
              <w:spacing w:line="263" w:lineRule="exact"/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80" w:type="dxa"/>
            <w:vAlign w:val="bottom"/>
          </w:tcPr>
          <w:p w:rsidR="00C271D2" w:rsidRDefault="00C271D2"/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«Допороговый»</w:t>
            </w:r>
          </w:p>
        </w:tc>
        <w:tc>
          <w:tcPr>
            <w:tcW w:w="100" w:type="dxa"/>
            <w:vAlign w:val="bottom"/>
          </w:tcPr>
          <w:p w:rsidR="00C271D2" w:rsidRDefault="00C271D2"/>
        </w:tc>
        <w:tc>
          <w:tcPr>
            <w:tcW w:w="1200" w:type="dxa"/>
            <w:vAlign w:val="bottom"/>
          </w:tcPr>
          <w:p w:rsidR="00C271D2" w:rsidRDefault="00C271D2"/>
        </w:tc>
        <w:tc>
          <w:tcPr>
            <w:tcW w:w="1080" w:type="dxa"/>
            <w:gridSpan w:val="3"/>
            <w:vAlign w:val="bottom"/>
          </w:tcPr>
          <w:p w:rsidR="00C271D2" w:rsidRDefault="008513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0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компе-</w:t>
            </w: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содержание/определение.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01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тенций</w:t>
            </w: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обязательного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«порогового» уровня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 у выпускника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9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271D2" w:rsidRDefault="0085139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вуза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3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bottom"/>
          </w:tcPr>
          <w:p w:rsidR="00C271D2" w:rsidRDefault="0085139D">
            <w:pPr>
              <w:spacing w:line="304" w:lineRule="exact"/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:rsidR="00C271D2" w:rsidRDefault="0085139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85139D">
            <w:pPr>
              <w:spacing w:line="304" w:lineRule="exact"/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3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gridSpan w:val="10"/>
            <w:vAlign w:val="bottom"/>
          </w:tcPr>
          <w:p w:rsidR="00C271D2" w:rsidRDefault="0085139D">
            <w:pPr>
              <w:spacing w:line="265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C271D2" w:rsidRDefault="0085139D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271D2" w:rsidRDefault="0085139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Допороговый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C271D2" w:rsidRDefault="0085139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Пороговый уровень: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ПК-13</w:t>
            </w: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271D2" w:rsidRDefault="0085139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71D2">
        <w:trPr>
          <w:trHeight w:val="238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271D2" w:rsidRDefault="008513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 и методики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дисциплин;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дисциплин.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регламентирующей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применять  современные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процессы в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методики преподавания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ВУЗах.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дисциплин.</w:t>
            </w: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фундаментальными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планы,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271D2" w:rsidRDefault="0085139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соответствующее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271D2" w:rsidRDefault="008513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методологией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деятельности.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дисциплин.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271D2" w:rsidRDefault="0085139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понятийно-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категориального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8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3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ПК-14</w:t>
            </w:r>
          </w:p>
        </w:tc>
        <w:tc>
          <w:tcPr>
            <w:tcW w:w="2100" w:type="dxa"/>
            <w:vAlign w:val="bottom"/>
          </w:tcPr>
          <w:p w:rsidR="00C271D2" w:rsidRDefault="0085139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C271D2" w:rsidRDefault="0085139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Допороговый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C271D2" w:rsidRDefault="0085139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Пороговый уровень: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271D2" w:rsidRDefault="0085139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71D2">
        <w:trPr>
          <w:trHeight w:val="23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планы,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271D2" w:rsidRDefault="008513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дисциплин;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дисциплин.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регламентирующей</w:t>
            </w: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применять  современные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8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464"/>
        </w:trPr>
        <w:tc>
          <w:tcPr>
            <w:tcW w:w="13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C271D2" w:rsidRDefault="0085139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</w:tbl>
    <w:p w:rsidR="00C271D2" w:rsidRDefault="00C271D2">
      <w:pPr>
        <w:sectPr w:rsidR="00C271D2">
          <w:pgSz w:w="11900" w:h="16838"/>
          <w:pgMar w:top="1440" w:right="686" w:bottom="472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340"/>
        <w:gridCol w:w="1420"/>
        <w:gridCol w:w="880"/>
        <w:gridCol w:w="1460"/>
        <w:gridCol w:w="560"/>
        <w:gridCol w:w="1760"/>
      </w:tblGrid>
      <w:tr w:rsidR="00C271D2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процессы в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методики преподавания</w:t>
            </w: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 в</w:t>
            </w: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ВУЗах.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управленческих</w:t>
            </w:r>
          </w:p>
        </w:tc>
      </w:tr>
      <w:tr w:rsidR="00C271D2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дисциплин.</w:t>
            </w: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1460" w:type="dxa"/>
            <w:vAlign w:val="bottom"/>
          </w:tcPr>
          <w:p w:rsidR="00C271D2" w:rsidRDefault="0085139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фундаментальными</w:t>
            </w: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планы,</w:t>
            </w:r>
          </w:p>
        </w:tc>
        <w:tc>
          <w:tcPr>
            <w:tcW w:w="1460" w:type="dxa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560" w:type="dxa"/>
            <w:vAlign w:val="bottom"/>
          </w:tcPr>
          <w:p w:rsidR="00C271D2" w:rsidRDefault="0085139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2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дисциплин,</w:t>
            </w: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соответствующее</w:t>
            </w:r>
          </w:p>
        </w:tc>
        <w:tc>
          <w:tcPr>
            <w:tcW w:w="1460" w:type="dxa"/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методикой</w:t>
            </w:r>
          </w:p>
        </w:tc>
        <w:tc>
          <w:tcPr>
            <w:tcW w:w="560" w:type="dxa"/>
            <w:vAlign w:val="bottom"/>
          </w:tcPr>
          <w:p w:rsidR="00C271D2" w:rsidRDefault="008513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методологией</w:t>
            </w: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деятельности.</w:t>
            </w: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C271D2" w:rsidRDefault="0085139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понятийно-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категориального</w:t>
            </w: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271D2" w:rsidRDefault="00851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  <w:tr w:rsidR="00C271D2">
        <w:trPr>
          <w:trHeight w:val="28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</w:tr>
    </w:tbl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40" w:lineRule="exact"/>
        <w:rPr>
          <w:sz w:val="20"/>
          <w:szCs w:val="20"/>
        </w:rPr>
      </w:pPr>
    </w:p>
    <w:p w:rsidR="00C271D2" w:rsidRDefault="0085139D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Структура и содержание педагогической практики</w:t>
      </w:r>
    </w:p>
    <w:p w:rsidR="00C271D2" w:rsidRDefault="00C271D2">
      <w:pPr>
        <w:spacing w:line="120" w:lineRule="exact"/>
        <w:rPr>
          <w:sz w:val="20"/>
          <w:szCs w:val="20"/>
        </w:rPr>
      </w:pPr>
    </w:p>
    <w:p w:rsidR="00C271D2" w:rsidRDefault="0085139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Общая </w:t>
      </w:r>
      <w:r>
        <w:rPr>
          <w:rFonts w:eastAsia="Times New Roman"/>
          <w:b/>
          <w:bCs/>
          <w:sz w:val="28"/>
          <w:szCs w:val="28"/>
        </w:rPr>
        <w:t>трудоемкость практики</w:t>
      </w:r>
    </w:p>
    <w:p w:rsidR="00C271D2" w:rsidRDefault="00C271D2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680"/>
        <w:gridCol w:w="2080"/>
        <w:gridCol w:w="740"/>
        <w:gridCol w:w="400"/>
        <w:gridCol w:w="2320"/>
        <w:gridCol w:w="30"/>
      </w:tblGrid>
      <w:tr w:rsidR="00C271D2">
        <w:trPr>
          <w:trHeight w:val="322"/>
        </w:trPr>
        <w:tc>
          <w:tcPr>
            <w:tcW w:w="4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C271D2" w:rsidRDefault="0085139D">
            <w:pPr>
              <w:ind w:right="3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  трудоемкость   производственной</w:t>
            </w:r>
          </w:p>
        </w:tc>
        <w:tc>
          <w:tcPr>
            <w:tcW w:w="1140" w:type="dxa"/>
            <w:gridSpan w:val="2"/>
            <w:vAlign w:val="bottom"/>
          </w:tcPr>
          <w:p w:rsidR="00C271D2" w:rsidRDefault="008513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практики</w:t>
            </w:r>
          </w:p>
        </w:tc>
        <w:tc>
          <w:tcPr>
            <w:tcW w:w="2320" w:type="dxa"/>
            <w:vAlign w:val="bottom"/>
          </w:tcPr>
          <w:p w:rsidR="00C271D2" w:rsidRDefault="0085139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составляет   3,0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322"/>
        </w:trPr>
        <w:tc>
          <w:tcPr>
            <w:tcW w:w="6240" w:type="dxa"/>
            <w:gridSpan w:val="3"/>
            <w:vAlign w:val="bottom"/>
          </w:tcPr>
          <w:p w:rsidR="00C271D2" w:rsidRDefault="00851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зачѐтных единицы, всего часов – 108.</w:t>
            </w:r>
          </w:p>
        </w:tc>
        <w:tc>
          <w:tcPr>
            <w:tcW w:w="7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650"/>
        </w:trPr>
        <w:tc>
          <w:tcPr>
            <w:tcW w:w="4160" w:type="dxa"/>
            <w:gridSpan w:val="2"/>
            <w:vAlign w:val="bottom"/>
          </w:tcPr>
          <w:p w:rsidR="00C271D2" w:rsidRDefault="008513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5.2. Содержание практики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64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271D2" w:rsidRDefault="0085139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 3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учебной работы на</w:t>
            </w: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практике, включая</w:t>
            </w: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Разделы (этапы)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самостоятельную работу</w:t>
            </w: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текущего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C271D2" w:rsidRDefault="0085139D">
            <w:pPr>
              <w:ind w:left="5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студентов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271D2" w:rsidRDefault="0085139D">
            <w:pPr>
              <w:ind w:left="5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этап: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предварительный инструктаж</w:t>
            </w:r>
          </w:p>
        </w:tc>
        <w:tc>
          <w:tcPr>
            <w:tcW w:w="2080" w:type="dxa"/>
            <w:vAlign w:val="bottom"/>
          </w:tcPr>
          <w:p w:rsidR="00C271D2" w:rsidRDefault="0085139D">
            <w:pPr>
              <w:ind w:left="5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(вводная лекция методиста);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«Наблюдательная </w:t>
            </w:r>
            <w:r>
              <w:rPr>
                <w:rFonts w:eastAsia="Times New Roman"/>
                <w:sz w:val="24"/>
                <w:szCs w:val="24"/>
              </w:rPr>
              <w:t>практика»: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 беседы,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лекций и семинаров,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тематического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 с группами,</w:t>
            </w:r>
          </w:p>
        </w:tc>
        <w:tc>
          <w:tcPr>
            <w:tcW w:w="2080" w:type="dxa"/>
            <w:vMerge w:val="restart"/>
            <w:vAlign w:val="bottom"/>
          </w:tcPr>
          <w:p w:rsidR="00C271D2" w:rsidRDefault="0085139D">
            <w:pPr>
              <w:ind w:left="5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планирования, проверка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планов лекций и</w:t>
            </w:r>
          </w:p>
        </w:tc>
        <w:tc>
          <w:tcPr>
            <w:tcW w:w="2080" w:type="dxa"/>
            <w:vMerge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разработанных учебно-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семинарских занятий, изучение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литературы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«Стажерская практика»: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Присутствие на занятиях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чтение лекций, проведение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преподавателей,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семинарских и практических</w:t>
            </w:r>
          </w:p>
        </w:tc>
        <w:tc>
          <w:tcPr>
            <w:tcW w:w="2080" w:type="dxa"/>
            <w:vMerge w:val="restart"/>
            <w:vAlign w:val="bottom"/>
          </w:tcPr>
          <w:p w:rsidR="00C271D2" w:rsidRDefault="0085139D">
            <w:pPr>
              <w:ind w:left="5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 и анализ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занятий,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 занятий</w:t>
            </w:r>
          </w:p>
        </w:tc>
        <w:tc>
          <w:tcPr>
            <w:tcW w:w="208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347"/>
        </w:trPr>
        <w:tc>
          <w:tcPr>
            <w:tcW w:w="4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271D2" w:rsidRDefault="0085139D">
            <w:pPr>
              <w:ind w:right="1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</w:tbl>
    <w:p w:rsidR="00C271D2" w:rsidRDefault="00C271D2">
      <w:pPr>
        <w:sectPr w:rsidR="00C271D2">
          <w:pgSz w:w="11900" w:h="16838"/>
          <w:pgMar w:top="1112" w:right="646" w:bottom="472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680"/>
        <w:gridCol w:w="2820"/>
        <w:gridCol w:w="2720"/>
        <w:gridCol w:w="30"/>
      </w:tblGrid>
      <w:tr w:rsidR="00C271D2">
        <w:trPr>
          <w:trHeight w:val="283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отчета о практике.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3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итогов практики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0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 с оценкой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</w:tbl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48" w:lineRule="exact"/>
        <w:rPr>
          <w:sz w:val="20"/>
          <w:szCs w:val="20"/>
        </w:rPr>
      </w:pPr>
    </w:p>
    <w:p w:rsidR="00C271D2" w:rsidRDefault="0085139D">
      <w:pPr>
        <w:spacing w:line="237" w:lineRule="auto"/>
        <w:ind w:left="180" w:right="2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практики определяется руководителями программ подготовки магистров на </w:t>
      </w:r>
      <w:r>
        <w:rPr>
          <w:rFonts w:eastAsia="Times New Roman"/>
          <w:sz w:val="28"/>
          <w:szCs w:val="28"/>
        </w:rPr>
        <w:t>основе ФГОС ВО с учетом интересов и возможностей выпускающей кафедры.</w:t>
      </w:r>
    </w:p>
    <w:p w:rsidR="00C271D2" w:rsidRDefault="00C271D2">
      <w:pPr>
        <w:spacing w:line="13" w:lineRule="exact"/>
        <w:rPr>
          <w:sz w:val="20"/>
          <w:szCs w:val="20"/>
        </w:rPr>
      </w:pPr>
    </w:p>
    <w:p w:rsidR="00C271D2" w:rsidRDefault="0085139D">
      <w:pPr>
        <w:spacing w:line="236" w:lineRule="auto"/>
        <w:ind w:left="180" w:right="2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практики увязана с возможностью последующей преподавательской деятельности лиц, оканчивающих магистратуру, в том числе и на кафедрах высшего учебного заведения.</w:t>
      </w:r>
    </w:p>
    <w:p w:rsidR="00C271D2" w:rsidRDefault="00C271D2">
      <w:pPr>
        <w:spacing w:line="15" w:lineRule="exact"/>
        <w:rPr>
          <w:sz w:val="20"/>
          <w:szCs w:val="20"/>
        </w:rPr>
      </w:pPr>
    </w:p>
    <w:p w:rsidR="00C271D2" w:rsidRDefault="0085139D">
      <w:pPr>
        <w:numPr>
          <w:ilvl w:val="1"/>
          <w:numId w:val="7"/>
        </w:numPr>
        <w:tabs>
          <w:tab w:val="left" w:pos="1106"/>
        </w:tabs>
        <w:spacing w:line="238" w:lineRule="auto"/>
        <w:ind w:left="180" w:right="1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практи</w:t>
      </w:r>
      <w:r>
        <w:rPr>
          <w:rFonts w:eastAsia="Times New Roman"/>
          <w:sz w:val="28"/>
          <w:szCs w:val="28"/>
        </w:rPr>
        <w:t>ки магистранты подчиняются правилам внутреннего распорядка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осуществляется лицом, ответственным за проведение практики магис</w:t>
      </w:r>
      <w:r>
        <w:rPr>
          <w:rFonts w:eastAsia="Times New Roman"/>
          <w:sz w:val="28"/>
          <w:szCs w:val="28"/>
        </w:rPr>
        <w:t>трантов по месту ее прохождения. Непосредственное руководство и контроль за выполнением плана практики студента осуществляется научным руководителем магистранта. Научный руководитель магистранта:</w:t>
      </w:r>
    </w:p>
    <w:p w:rsidR="00C271D2" w:rsidRDefault="00C271D2">
      <w:pPr>
        <w:spacing w:line="19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5" w:lineRule="auto"/>
        <w:ind w:left="180" w:right="1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согласовывает программу педагогической практики с </w:t>
      </w:r>
      <w:r>
        <w:rPr>
          <w:rFonts w:eastAsia="Times New Roman"/>
          <w:sz w:val="28"/>
          <w:szCs w:val="28"/>
        </w:rPr>
        <w:t>руководителем, ответственным за проведение практики магистрантов;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4" w:lineRule="auto"/>
        <w:ind w:left="180" w:right="1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4" w:lineRule="auto"/>
        <w:ind w:left="180" w:right="1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осуществляет постановку задач по самостоятельной работе магистрантов в период практики;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осуществля</w:t>
      </w:r>
      <w:r>
        <w:rPr>
          <w:rFonts w:eastAsia="Times New Roman"/>
          <w:sz w:val="28"/>
          <w:szCs w:val="28"/>
        </w:rPr>
        <w:t>ет аттестацию магистранта по результатам практики.</w:t>
      </w:r>
    </w:p>
    <w:p w:rsidR="00C271D2" w:rsidRDefault="00C271D2">
      <w:pPr>
        <w:spacing w:line="32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7"/>
        </w:numPr>
        <w:tabs>
          <w:tab w:val="left" w:pos="1000"/>
        </w:tabs>
        <w:ind w:left="100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прохождения педагогической практики </w:t>
      </w:r>
      <w:r>
        <w:rPr>
          <w:rFonts w:eastAsia="Times New Roman"/>
          <w:b/>
          <w:bCs/>
          <w:sz w:val="28"/>
          <w:szCs w:val="28"/>
        </w:rPr>
        <w:t>магистрант  должен:</w:t>
      </w:r>
    </w:p>
    <w:p w:rsidR="00C271D2" w:rsidRDefault="00C271D2">
      <w:pPr>
        <w:spacing w:line="3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31" w:lineRule="auto"/>
        <w:ind w:left="740" w:right="18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федеральным государственным образовательным стандартом и рабочим учебным планом по одной из основных образовательных программ</w:t>
      </w:r>
      <w:r>
        <w:rPr>
          <w:rFonts w:eastAsia="Times New Roman"/>
          <w:sz w:val="28"/>
          <w:szCs w:val="28"/>
        </w:rPr>
        <w:t>;</w:t>
      </w:r>
    </w:p>
    <w:p w:rsidR="00C271D2" w:rsidRDefault="00C271D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27" w:lineRule="auto"/>
        <w:ind w:left="740" w:right="14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освоить организационные формы и методы обучения в высшем учебном заведении на примере деятельности выпускающей кафедры;</w:t>
      </w:r>
    </w:p>
    <w:p w:rsidR="00C271D2" w:rsidRDefault="00C271D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38" w:lineRule="auto"/>
        <w:ind w:left="74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современные образовательные технологии высшей школы;</w:t>
      </w:r>
    </w:p>
    <w:p w:rsidR="00C271D2" w:rsidRDefault="00C271D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35" w:lineRule="auto"/>
        <w:ind w:left="740" w:right="18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получить практические навыки учебно-методической работы в высшей </w:t>
      </w:r>
      <w:r>
        <w:rPr>
          <w:rFonts w:eastAsia="Times New Roman"/>
          <w:sz w:val="28"/>
          <w:szCs w:val="28"/>
        </w:rPr>
        <w:t>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современных информационных технологий обучения;</w:t>
      </w:r>
    </w:p>
    <w:p w:rsidR="00C271D2" w:rsidRDefault="00C271D2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28" w:lineRule="auto"/>
        <w:ind w:left="740" w:right="14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учебно-методическую литератур</w:t>
      </w:r>
      <w:r>
        <w:rPr>
          <w:rFonts w:eastAsia="Times New Roman"/>
          <w:sz w:val="28"/>
          <w:szCs w:val="28"/>
        </w:rPr>
        <w:t>у, лабораторное и программное обеспечение по рекомендованным дисциплинам учебного плана;</w:t>
      </w:r>
    </w:p>
    <w:p w:rsidR="00C271D2" w:rsidRDefault="00C271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27" w:lineRule="auto"/>
        <w:ind w:left="740" w:right="14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непосредственное участие в учебном процессе, выполнив педагогическую нагрузку, предусмотренную индивидуальным заданием;</w:t>
      </w:r>
    </w:p>
    <w:p w:rsidR="00C271D2" w:rsidRDefault="00C271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7"/>
        </w:numPr>
        <w:tabs>
          <w:tab w:val="left" w:pos="740"/>
        </w:tabs>
        <w:spacing w:line="231" w:lineRule="auto"/>
        <w:ind w:left="740" w:right="14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своих занятий для повы</w:t>
      </w:r>
      <w:r>
        <w:rPr>
          <w:rFonts w:eastAsia="Times New Roman"/>
          <w:sz w:val="28"/>
          <w:szCs w:val="28"/>
        </w:rPr>
        <w:t>шения степени усвоения учебного материала аудиторией широко использовать современную мультимедийную и проекционную технику.</w:t>
      </w:r>
    </w:p>
    <w:p w:rsidR="00C271D2" w:rsidRDefault="00C271D2">
      <w:pPr>
        <w:spacing w:line="20" w:lineRule="exact"/>
        <w:rPr>
          <w:sz w:val="20"/>
          <w:szCs w:val="20"/>
        </w:rPr>
      </w:pPr>
    </w:p>
    <w:p w:rsidR="00C271D2" w:rsidRDefault="0085139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C271D2" w:rsidRDefault="00C271D2">
      <w:pPr>
        <w:sectPr w:rsidR="00C271D2">
          <w:pgSz w:w="11900" w:h="16838"/>
          <w:pgMar w:top="1112" w:right="646" w:bottom="472" w:left="1440" w:header="0" w:footer="0" w:gutter="0"/>
          <w:cols w:space="720" w:equalWidth="0">
            <w:col w:w="9820"/>
          </w:cols>
        </w:sectPr>
      </w:pPr>
    </w:p>
    <w:p w:rsidR="00C271D2" w:rsidRDefault="0085139D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Практика состоит из двух частей:</w:t>
      </w:r>
    </w:p>
    <w:p w:rsidR="00C271D2" w:rsidRDefault="00C271D2">
      <w:pPr>
        <w:spacing w:line="16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18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I. Магистранты выполняют научно-педагогические исследования по одному из </w:t>
      </w:r>
      <w:r>
        <w:rPr>
          <w:rFonts w:eastAsia="Times New Roman"/>
          <w:sz w:val="28"/>
          <w:szCs w:val="28"/>
        </w:rPr>
        <w:t>выбранных направлений по индивидуальному заданию:</w:t>
      </w:r>
    </w:p>
    <w:p w:rsidR="00C271D2" w:rsidRDefault="00C271D2">
      <w:pPr>
        <w:spacing w:line="15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8"/>
        </w:numPr>
        <w:tabs>
          <w:tab w:val="left" w:pos="1174"/>
        </w:tabs>
        <w:spacing w:line="234" w:lineRule="auto"/>
        <w:ind w:left="18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проведение лекционных и практических занятий с использованием инновационных образовательных технологий.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8"/>
        </w:numPr>
        <w:tabs>
          <w:tab w:val="left" w:pos="1174"/>
        </w:tabs>
        <w:spacing w:line="234" w:lineRule="auto"/>
        <w:ind w:left="18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разработки тестов, экзаменационных заданий, тематики курсовых и дипломных пр</w:t>
      </w:r>
      <w:r>
        <w:rPr>
          <w:rFonts w:eastAsia="Times New Roman"/>
          <w:sz w:val="28"/>
          <w:szCs w:val="28"/>
        </w:rPr>
        <w:t>оектов.</w:t>
      </w:r>
    </w:p>
    <w:p w:rsidR="00C271D2" w:rsidRDefault="00C271D2">
      <w:pPr>
        <w:spacing w:line="17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8"/>
        </w:numPr>
        <w:tabs>
          <w:tab w:val="left" w:pos="1174"/>
        </w:tabs>
        <w:spacing w:line="234" w:lineRule="auto"/>
        <w:ind w:left="18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дидактических материалов по отдельным темам учебных курсов и их презентация.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8"/>
        </w:numPr>
        <w:tabs>
          <w:tab w:val="left" w:pos="1174"/>
        </w:tabs>
        <w:spacing w:line="234" w:lineRule="auto"/>
        <w:ind w:left="18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сценариев проведения деловых игр, телеконференций и других инновационных форм занятий.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8"/>
        </w:numPr>
        <w:tabs>
          <w:tab w:val="left" w:pos="1174"/>
        </w:tabs>
        <w:spacing w:line="234" w:lineRule="auto"/>
        <w:ind w:left="18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учебно-познавательной деятельности студентов</w:t>
      </w:r>
      <w:r>
        <w:rPr>
          <w:rFonts w:eastAsia="Times New Roman"/>
          <w:sz w:val="28"/>
          <w:szCs w:val="28"/>
        </w:rPr>
        <w:t xml:space="preserve"> и повышение качества подготовки.</w:t>
      </w:r>
    </w:p>
    <w:p w:rsidR="00C271D2" w:rsidRDefault="00C271D2">
      <w:pPr>
        <w:spacing w:line="17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8"/>
        </w:numPr>
        <w:tabs>
          <w:tab w:val="left" w:pos="1174"/>
        </w:tabs>
        <w:spacing w:line="234" w:lineRule="auto"/>
        <w:ind w:left="18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отечественной и зарубежной практик подготовки специалистов с высшим нефтегазовым образованием.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6" w:lineRule="auto"/>
        <w:ind w:left="18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тем может быть дополнен темой, предложенной магистрантом. Для утверждения самостоятельно выбранной темы </w:t>
      </w:r>
      <w:r>
        <w:rPr>
          <w:rFonts w:eastAsia="Times New Roman"/>
          <w:sz w:val="28"/>
          <w:szCs w:val="28"/>
        </w:rPr>
        <w:t>магистрант должен мотивировать ее выбор и представить план написания отчета.</w:t>
      </w:r>
    </w:p>
    <w:p w:rsidR="00C271D2" w:rsidRDefault="00C271D2">
      <w:pPr>
        <w:spacing w:line="14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4" w:lineRule="auto"/>
        <w:ind w:lef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II. Проведение семинарских, практических занятий и пробных лекций. Совместно с руководителем студент определяет дисциплину и тему, по</w:t>
      </w:r>
    </w:p>
    <w:p w:rsidR="00C271D2" w:rsidRDefault="00C271D2">
      <w:pPr>
        <w:spacing w:line="18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8" w:lineRule="auto"/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которой он должен провести аудиторные занят</w:t>
      </w:r>
      <w:r>
        <w:rPr>
          <w:rFonts w:eastAsia="Times New Roman"/>
          <w:sz w:val="28"/>
          <w:szCs w:val="28"/>
        </w:rPr>
        <w:t>ия для студентов очной, очно-заочной, заочной форм обучения. Желательно, чтобы тема занятия быть связана с темой диссертационного исследования. Для проведения занятий магистрант должен разработать и согласовать с руководителем методическое обеспечение. Дан</w:t>
      </w:r>
      <w:r>
        <w:rPr>
          <w:rFonts w:eastAsia="Times New Roman"/>
          <w:sz w:val="28"/>
          <w:szCs w:val="28"/>
        </w:rPr>
        <w:t>ное методическое обеспечение включается в отчет по практике.</w:t>
      </w:r>
    </w:p>
    <w:p w:rsidR="00C271D2" w:rsidRDefault="00C271D2">
      <w:pPr>
        <w:spacing w:line="16" w:lineRule="exact"/>
        <w:rPr>
          <w:rFonts w:eastAsia="Times New Roman"/>
          <w:sz w:val="28"/>
          <w:szCs w:val="28"/>
        </w:rPr>
      </w:pPr>
    </w:p>
    <w:p w:rsidR="00C271D2" w:rsidRDefault="0085139D">
      <w:pPr>
        <w:spacing w:line="236" w:lineRule="auto"/>
        <w:ind w:left="18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проведения занятия результаты должны быть обсуждены с руководителем, и в случае необходимости, внесены корректировки в методическое обеспечение и процесс проведения занятия.</w:t>
      </w: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48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9"/>
        </w:numPr>
        <w:tabs>
          <w:tab w:val="left" w:pos="3260"/>
        </w:tabs>
        <w:ind w:left="32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отчетн</w:t>
      </w:r>
      <w:r>
        <w:rPr>
          <w:rFonts w:eastAsia="Times New Roman"/>
          <w:b/>
          <w:bCs/>
          <w:sz w:val="28"/>
          <w:szCs w:val="28"/>
        </w:rPr>
        <w:t>ости по практике</w:t>
      </w:r>
    </w:p>
    <w:p w:rsidR="00C271D2" w:rsidRDefault="00C271D2">
      <w:pPr>
        <w:spacing w:line="128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180" w:firstLine="4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практики </w:t>
      </w:r>
      <w:r>
        <w:rPr>
          <w:rFonts w:eastAsia="Times New Roman"/>
          <w:b/>
          <w:bCs/>
          <w:sz w:val="28"/>
          <w:szCs w:val="28"/>
        </w:rPr>
        <w:t>Б2.П.1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«Педагогическая практика»</w:t>
      </w:r>
      <w:r>
        <w:rPr>
          <w:rFonts w:eastAsia="Times New Roman"/>
          <w:sz w:val="28"/>
          <w:szCs w:val="28"/>
        </w:rPr>
        <w:t xml:space="preserve"> предусматривает зачет по практике с оценкой.</w:t>
      </w:r>
    </w:p>
    <w:p w:rsidR="00C271D2" w:rsidRDefault="00C271D2">
      <w:pPr>
        <w:spacing w:line="138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18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практики магистрант предоставляет на кафедру отчет по педагогической практике.</w:t>
      </w:r>
    </w:p>
    <w:p w:rsidR="00C271D2" w:rsidRDefault="00C271D2">
      <w:pPr>
        <w:spacing w:line="2" w:lineRule="exact"/>
        <w:rPr>
          <w:sz w:val="20"/>
          <w:szCs w:val="20"/>
        </w:rPr>
      </w:pPr>
    </w:p>
    <w:p w:rsidR="00C271D2" w:rsidRDefault="0085139D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содержание отчета должны входить:</w:t>
      </w:r>
    </w:p>
    <w:p w:rsidR="00C271D2" w:rsidRDefault="0085139D">
      <w:pPr>
        <w:numPr>
          <w:ilvl w:val="0"/>
          <w:numId w:val="10"/>
        </w:numPr>
        <w:tabs>
          <w:tab w:val="left" w:pos="880"/>
        </w:tabs>
        <w:ind w:left="8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педагогическую практику.</w:t>
      </w:r>
    </w:p>
    <w:p w:rsidR="00C271D2" w:rsidRDefault="0085139D">
      <w:pPr>
        <w:numPr>
          <w:ilvl w:val="0"/>
          <w:numId w:val="10"/>
        </w:numPr>
        <w:tabs>
          <w:tab w:val="left" w:pos="880"/>
        </w:tabs>
        <w:ind w:left="8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план педагогической практики.</w:t>
      </w:r>
    </w:p>
    <w:p w:rsidR="00C271D2" w:rsidRDefault="00C271D2">
      <w:pPr>
        <w:spacing w:line="1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0"/>
        </w:numPr>
        <w:tabs>
          <w:tab w:val="left" w:pos="888"/>
        </w:tabs>
        <w:spacing w:line="237" w:lineRule="auto"/>
        <w:ind w:left="90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</w:t>
      </w:r>
    </w:p>
    <w:p w:rsidR="00C271D2" w:rsidRDefault="0085139D">
      <w:pPr>
        <w:numPr>
          <w:ilvl w:val="0"/>
          <w:numId w:val="10"/>
        </w:numPr>
        <w:tabs>
          <w:tab w:val="left" w:pos="880"/>
        </w:tabs>
        <w:spacing w:line="238" w:lineRule="auto"/>
        <w:ind w:left="8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часть, содержащая </w:t>
      </w:r>
      <w:r>
        <w:rPr>
          <w:rFonts w:eastAsia="Times New Roman"/>
          <w:sz w:val="28"/>
          <w:szCs w:val="28"/>
        </w:rPr>
        <w:t>результаты:</w:t>
      </w:r>
    </w:p>
    <w:p w:rsidR="00C271D2" w:rsidRDefault="0085139D">
      <w:pPr>
        <w:numPr>
          <w:ilvl w:val="0"/>
          <w:numId w:val="11"/>
        </w:numPr>
        <w:tabs>
          <w:tab w:val="left" w:pos="880"/>
        </w:tabs>
        <w:ind w:left="88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разработки выбранной темы исследования;</w:t>
      </w:r>
    </w:p>
    <w:p w:rsidR="00C271D2" w:rsidRDefault="00C271D2">
      <w:pPr>
        <w:spacing w:line="126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ind w:left="48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</w:p>
    <w:p w:rsidR="00C271D2" w:rsidRDefault="00C271D2">
      <w:pPr>
        <w:sectPr w:rsidR="00C271D2">
          <w:pgSz w:w="11900" w:h="16838"/>
          <w:pgMar w:top="1125" w:right="786" w:bottom="472" w:left="1440" w:header="0" w:footer="0" w:gutter="0"/>
          <w:cols w:space="720" w:equalWidth="0">
            <w:col w:w="9680"/>
          </w:cols>
        </w:sectPr>
      </w:pPr>
    </w:p>
    <w:p w:rsidR="00C271D2" w:rsidRDefault="0085139D">
      <w:pPr>
        <w:numPr>
          <w:ilvl w:val="0"/>
          <w:numId w:val="12"/>
        </w:numPr>
        <w:tabs>
          <w:tab w:val="left" w:pos="880"/>
        </w:tabs>
        <w:ind w:left="88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описание  организации  индивидуальной  работы  и  результаты  анализа</w:t>
      </w:r>
    </w:p>
    <w:p w:rsidR="00C271D2" w:rsidRDefault="00C271D2">
      <w:pPr>
        <w:spacing w:line="2" w:lineRule="exact"/>
        <w:rPr>
          <w:sz w:val="20"/>
          <w:szCs w:val="20"/>
        </w:rPr>
      </w:pPr>
    </w:p>
    <w:p w:rsidR="00C271D2" w:rsidRDefault="0085139D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проведенных занятий.</w:t>
      </w:r>
    </w:p>
    <w:p w:rsidR="00C271D2" w:rsidRDefault="00C271D2">
      <w:pPr>
        <w:spacing w:line="13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13"/>
        </w:numPr>
        <w:tabs>
          <w:tab w:val="left" w:pos="888"/>
        </w:tabs>
        <w:spacing w:line="236" w:lineRule="auto"/>
        <w:ind w:left="90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Заключение, включающее индивидуальные выводы о практической значимости </w:t>
      </w:r>
      <w:r>
        <w:rPr>
          <w:rFonts w:eastAsia="Times New Roman"/>
          <w:sz w:val="28"/>
          <w:szCs w:val="28"/>
        </w:rPr>
        <w:t>проведенного научно-педагогического исследования и отражающее его основные результаты.</w:t>
      </w:r>
    </w:p>
    <w:p w:rsidR="00C271D2" w:rsidRDefault="00C271D2">
      <w:pPr>
        <w:spacing w:line="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3"/>
        </w:numPr>
        <w:tabs>
          <w:tab w:val="left" w:pos="880"/>
        </w:tabs>
        <w:ind w:left="8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источников.</w:t>
      </w:r>
    </w:p>
    <w:p w:rsidR="00C271D2" w:rsidRDefault="0085139D">
      <w:pPr>
        <w:numPr>
          <w:ilvl w:val="0"/>
          <w:numId w:val="13"/>
        </w:numPr>
        <w:tabs>
          <w:tab w:val="left" w:pos="880"/>
        </w:tabs>
        <w:ind w:left="8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C271D2" w:rsidRDefault="00C271D2">
      <w:pPr>
        <w:spacing w:line="1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13"/>
        </w:numPr>
        <w:tabs>
          <w:tab w:val="left" w:pos="1176"/>
        </w:tabs>
        <w:spacing w:line="238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обязательно должно быть включено методическое обеспечение проведенных занятий. Оно может включать подробный конспек</w:t>
      </w:r>
      <w:r>
        <w:rPr>
          <w:rFonts w:eastAsia="Times New Roman"/>
          <w:sz w:val="28"/>
          <w:szCs w:val="28"/>
        </w:rPr>
        <w:t>т занятий, перечень контрольных вопросов, задачи, тесты, список литературы, материалы, обеспечивающие применение инновационных методов обучения (деловые игры, case-study, проектные методы, тренинги и т.д.) с использованием современного программного обеспеч</w:t>
      </w:r>
      <w:r>
        <w:rPr>
          <w:rFonts w:eastAsia="Times New Roman"/>
          <w:sz w:val="28"/>
          <w:szCs w:val="28"/>
        </w:rPr>
        <w:t>ения и методические рекомендации по их использованию на практических (семинарских) занятиях.</w:t>
      </w:r>
    </w:p>
    <w:p w:rsidR="00C271D2" w:rsidRDefault="00C271D2">
      <w:pPr>
        <w:spacing w:line="144" w:lineRule="exact"/>
        <w:rPr>
          <w:sz w:val="20"/>
          <w:szCs w:val="20"/>
        </w:rPr>
      </w:pPr>
    </w:p>
    <w:p w:rsidR="00C271D2" w:rsidRDefault="0085139D">
      <w:pPr>
        <w:spacing w:line="234" w:lineRule="auto"/>
        <w:ind w:left="4300" w:right="440" w:hanging="32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и оформлению отчета о прохождении практики</w:t>
      </w:r>
    </w:p>
    <w:p w:rsidR="00C271D2" w:rsidRDefault="00C271D2">
      <w:pPr>
        <w:spacing w:line="117" w:lineRule="exact"/>
        <w:rPr>
          <w:sz w:val="20"/>
          <w:szCs w:val="20"/>
        </w:rPr>
      </w:pPr>
    </w:p>
    <w:p w:rsidR="00C271D2" w:rsidRDefault="0085139D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требования, предъявляемые к оформлению отчета по практике:</w:t>
      </w:r>
    </w:p>
    <w:p w:rsidR="00C271D2" w:rsidRDefault="00C271D2">
      <w:pPr>
        <w:spacing w:line="136" w:lineRule="exact"/>
        <w:rPr>
          <w:sz w:val="20"/>
          <w:szCs w:val="20"/>
        </w:rPr>
      </w:pPr>
    </w:p>
    <w:p w:rsidR="00C271D2" w:rsidRDefault="0085139D">
      <w:pPr>
        <w:numPr>
          <w:ilvl w:val="1"/>
          <w:numId w:val="14"/>
        </w:numPr>
        <w:tabs>
          <w:tab w:val="left" w:pos="866"/>
        </w:tabs>
        <w:spacing w:line="234" w:lineRule="auto"/>
        <w:ind w:left="180" w:right="2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должен быть </w:t>
      </w:r>
      <w:r>
        <w:rPr>
          <w:rFonts w:eastAsia="Times New Roman"/>
          <w:sz w:val="28"/>
          <w:szCs w:val="28"/>
        </w:rPr>
        <w:t>отпечатан через 1,5 интервала шрифт Times New Roman, номер 14 pt; размеры полей: верхнее и нижнее 2 см, левое 3 см, правое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1,5 см;</w:t>
      </w:r>
    </w:p>
    <w:p w:rsidR="00C271D2" w:rsidRDefault="00C271D2">
      <w:pPr>
        <w:spacing w:line="119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14"/>
        </w:numPr>
        <w:tabs>
          <w:tab w:val="left" w:pos="800"/>
        </w:tabs>
        <w:ind w:left="8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рекомендуемый объем отчета 20−25 страниц машинописного текста;</w:t>
      </w:r>
    </w:p>
    <w:p w:rsidR="00C271D2" w:rsidRDefault="00C271D2">
      <w:pPr>
        <w:spacing w:line="13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2"/>
          <w:numId w:val="14"/>
        </w:numPr>
        <w:tabs>
          <w:tab w:val="left" w:pos="977"/>
        </w:tabs>
        <w:spacing w:line="234" w:lineRule="auto"/>
        <w:ind w:left="180" w:right="20" w:firstLine="5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отчет могут быть включены приложения, объемом не более 20</w:t>
      </w:r>
      <w:r>
        <w:rPr>
          <w:rFonts w:eastAsia="Times New Roman"/>
          <w:sz w:val="28"/>
          <w:szCs w:val="28"/>
        </w:rPr>
        <w:t xml:space="preserve"> страниц, которые не входят в общее количество страниц отчета;</w:t>
      </w:r>
    </w:p>
    <w:p w:rsidR="00C271D2" w:rsidRDefault="00C271D2">
      <w:pPr>
        <w:spacing w:line="13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14"/>
        </w:numPr>
        <w:tabs>
          <w:tab w:val="left" w:pos="854"/>
        </w:tabs>
        <w:spacing w:line="238" w:lineRule="auto"/>
        <w:ind w:left="180"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 отчетными документами ответственному за прове</w:t>
      </w:r>
      <w:r>
        <w:rPr>
          <w:rFonts w:eastAsia="Times New Roman"/>
          <w:sz w:val="28"/>
          <w:szCs w:val="28"/>
        </w:rPr>
        <w:t>дение педагогической практики преподавателю. К отчету обязательно прикладывается отзыв непосредственного руководителя практики.</w:t>
      </w:r>
    </w:p>
    <w:p w:rsidR="00C271D2" w:rsidRDefault="00C271D2">
      <w:pPr>
        <w:spacing w:line="200" w:lineRule="exact"/>
        <w:rPr>
          <w:rFonts w:eastAsia="Times New Roman"/>
          <w:sz w:val="28"/>
          <w:szCs w:val="28"/>
        </w:rPr>
      </w:pPr>
    </w:p>
    <w:p w:rsidR="00C271D2" w:rsidRDefault="00C271D2">
      <w:pPr>
        <w:spacing w:line="200" w:lineRule="exact"/>
        <w:rPr>
          <w:rFonts w:eastAsia="Times New Roman"/>
          <w:sz w:val="28"/>
          <w:szCs w:val="28"/>
        </w:rPr>
      </w:pPr>
    </w:p>
    <w:p w:rsidR="00C271D2" w:rsidRDefault="00C271D2">
      <w:pPr>
        <w:spacing w:line="260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4"/>
        </w:numPr>
        <w:tabs>
          <w:tab w:val="left" w:pos="474"/>
        </w:tabs>
        <w:spacing w:line="235" w:lineRule="auto"/>
        <w:ind w:left="3220" w:right="20" w:hanging="303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Фонд оценочных средств для проведения промежуточной аттестации по итогам освоения практики</w:t>
      </w:r>
    </w:p>
    <w:p w:rsidR="00C271D2" w:rsidRDefault="00C271D2">
      <w:pPr>
        <w:spacing w:line="115" w:lineRule="exact"/>
        <w:rPr>
          <w:sz w:val="20"/>
          <w:szCs w:val="20"/>
        </w:rPr>
      </w:pPr>
    </w:p>
    <w:p w:rsidR="00C271D2" w:rsidRDefault="0085139D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студентов осуществляется</w:t>
      </w:r>
      <w:r>
        <w:rPr>
          <w:rFonts w:eastAsia="Times New Roman"/>
          <w:sz w:val="28"/>
          <w:szCs w:val="28"/>
        </w:rPr>
        <w:t xml:space="preserve"> в виде:</w:t>
      </w:r>
    </w:p>
    <w:p w:rsidR="00C271D2" w:rsidRDefault="0085139D">
      <w:pPr>
        <w:numPr>
          <w:ilvl w:val="0"/>
          <w:numId w:val="15"/>
        </w:numPr>
        <w:tabs>
          <w:tab w:val="left" w:pos="740"/>
        </w:tabs>
        <w:ind w:left="740" w:hanging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итогового контроля (</w:t>
      </w:r>
      <w:r>
        <w:rPr>
          <w:rFonts w:eastAsia="Times New Roman"/>
          <w:b/>
          <w:bCs/>
          <w:i/>
          <w:iCs/>
          <w:sz w:val="28"/>
          <w:szCs w:val="28"/>
        </w:rPr>
        <w:t>зачета</w:t>
      </w:r>
      <w:r>
        <w:rPr>
          <w:rFonts w:eastAsia="Times New Roman"/>
          <w:sz w:val="28"/>
          <w:szCs w:val="28"/>
        </w:rPr>
        <w:t xml:space="preserve"> с оценкой в четвертом семестре).</w:t>
      </w:r>
    </w:p>
    <w:p w:rsidR="00C271D2" w:rsidRDefault="00C271D2">
      <w:pPr>
        <w:spacing w:line="323" w:lineRule="exact"/>
        <w:rPr>
          <w:sz w:val="20"/>
          <w:szCs w:val="20"/>
        </w:rPr>
      </w:pPr>
    </w:p>
    <w:p w:rsidR="00C271D2" w:rsidRDefault="0085139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Рекомендуемый перечень индивидуальных заданий на практику:</w:t>
      </w:r>
    </w:p>
    <w:p w:rsidR="00C271D2" w:rsidRDefault="00C271D2">
      <w:pPr>
        <w:spacing w:line="13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16"/>
        </w:numPr>
        <w:tabs>
          <w:tab w:val="left" w:pos="559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современных программ, учебников, методических пособий для базового и углубленного изучения дисциплины.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6"/>
        </w:numPr>
        <w:tabs>
          <w:tab w:val="left" w:pos="578"/>
        </w:tabs>
        <w:spacing w:line="234" w:lineRule="auto"/>
        <w:ind w:left="1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</w:t>
      </w:r>
      <w:r>
        <w:rPr>
          <w:rFonts w:eastAsia="Times New Roman"/>
          <w:sz w:val="28"/>
          <w:szCs w:val="28"/>
        </w:rPr>
        <w:t>современных средств обучения и пакетов прикладных программ.</w:t>
      </w:r>
    </w:p>
    <w:p w:rsidR="00C271D2" w:rsidRDefault="00C271D2">
      <w:pPr>
        <w:spacing w:line="4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6"/>
        </w:numPr>
        <w:tabs>
          <w:tab w:val="left" w:pos="460"/>
        </w:tabs>
        <w:ind w:left="4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технологий активного обучения на практических занятиях.</w:t>
      </w:r>
    </w:p>
    <w:p w:rsidR="00C271D2" w:rsidRDefault="00C271D2">
      <w:pPr>
        <w:spacing w:line="271" w:lineRule="exact"/>
        <w:rPr>
          <w:sz w:val="20"/>
          <w:szCs w:val="20"/>
        </w:rPr>
      </w:pPr>
    </w:p>
    <w:p w:rsidR="00C271D2" w:rsidRDefault="0085139D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</w:p>
    <w:p w:rsidR="00C271D2" w:rsidRDefault="00C271D2">
      <w:pPr>
        <w:sectPr w:rsidR="00C271D2">
          <w:pgSz w:w="11900" w:h="16838"/>
          <w:pgMar w:top="1123" w:right="786" w:bottom="472" w:left="1440" w:header="0" w:footer="0" w:gutter="0"/>
          <w:cols w:space="720" w:equalWidth="0">
            <w:col w:w="9680"/>
          </w:cols>
        </w:sectPr>
      </w:pPr>
    </w:p>
    <w:p w:rsidR="00C271D2" w:rsidRDefault="0085139D">
      <w:pPr>
        <w:numPr>
          <w:ilvl w:val="0"/>
          <w:numId w:val="17"/>
        </w:numPr>
        <w:tabs>
          <w:tab w:val="left" w:pos="460"/>
        </w:tabs>
        <w:ind w:left="4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Проектно-исследовательская деятельность учащихся.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7"/>
        </w:numPr>
        <w:tabs>
          <w:tab w:val="left" w:pos="460"/>
        </w:tabs>
        <w:ind w:left="4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Возможности сети Интернет для организации </w:t>
      </w:r>
      <w:r>
        <w:rPr>
          <w:rFonts w:eastAsia="Times New Roman"/>
          <w:sz w:val="28"/>
          <w:szCs w:val="28"/>
        </w:rPr>
        <w:t>процесса обучения.</w:t>
      </w:r>
    </w:p>
    <w:p w:rsidR="00C271D2" w:rsidRDefault="00C271D2">
      <w:pPr>
        <w:spacing w:line="1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7"/>
        </w:numPr>
        <w:tabs>
          <w:tab w:val="left" w:pos="616"/>
        </w:tabs>
        <w:spacing w:line="234" w:lineRule="auto"/>
        <w:ind w:left="18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интерактивной доски для повышения эффективности занятий.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7"/>
        </w:numPr>
        <w:tabs>
          <w:tab w:val="left" w:pos="460"/>
        </w:tabs>
        <w:ind w:left="4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Игровые технологии в организации учебного процесса.</w:t>
      </w:r>
    </w:p>
    <w:p w:rsidR="00C271D2" w:rsidRDefault="00C271D2">
      <w:pPr>
        <w:spacing w:line="1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7"/>
        </w:numPr>
        <w:tabs>
          <w:tab w:val="left" w:pos="501"/>
        </w:tabs>
        <w:spacing w:line="234" w:lineRule="auto"/>
        <w:ind w:left="18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использование творческих заданий в процессе преподавания дисциплины.</w:t>
      </w:r>
    </w:p>
    <w:p w:rsidR="00C271D2" w:rsidRDefault="00C271D2">
      <w:pPr>
        <w:spacing w:line="4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7"/>
        </w:numPr>
        <w:tabs>
          <w:tab w:val="left" w:pos="460"/>
        </w:tabs>
        <w:ind w:left="4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эффективности контро</w:t>
      </w:r>
      <w:r>
        <w:rPr>
          <w:rFonts w:eastAsia="Times New Roman"/>
          <w:sz w:val="28"/>
          <w:szCs w:val="28"/>
        </w:rPr>
        <w:t>ля и оценки результатов обучения.</w:t>
      </w:r>
    </w:p>
    <w:p w:rsidR="00C271D2" w:rsidRDefault="00C271D2">
      <w:pPr>
        <w:spacing w:line="1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17"/>
        </w:numPr>
        <w:tabs>
          <w:tab w:val="left" w:pos="784"/>
        </w:tabs>
        <w:spacing w:line="234" w:lineRule="auto"/>
        <w:ind w:left="18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самостоятельной познавательной деятельности студента.</w:t>
      </w:r>
    </w:p>
    <w:p w:rsidR="00C271D2" w:rsidRDefault="00C271D2">
      <w:pPr>
        <w:spacing w:line="338" w:lineRule="exact"/>
        <w:rPr>
          <w:sz w:val="20"/>
          <w:szCs w:val="20"/>
        </w:rPr>
      </w:pPr>
    </w:p>
    <w:p w:rsidR="00C271D2" w:rsidRDefault="0085139D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Аннотация оценочных средств по </w:t>
      </w:r>
      <w:r>
        <w:rPr>
          <w:rFonts w:eastAsia="Times New Roman"/>
          <w:sz w:val="28"/>
          <w:szCs w:val="28"/>
        </w:rPr>
        <w:t>производственной практике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Б2.П.1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«Педагогическая практика»</w:t>
      </w:r>
    </w:p>
    <w:p w:rsidR="00C271D2" w:rsidRDefault="00C271D2">
      <w:pPr>
        <w:spacing w:line="252" w:lineRule="exact"/>
        <w:rPr>
          <w:sz w:val="20"/>
          <w:szCs w:val="20"/>
        </w:rPr>
      </w:pPr>
    </w:p>
    <w:p w:rsidR="00C271D2" w:rsidRDefault="0085139D">
      <w:pPr>
        <w:spacing w:line="272" w:lineRule="auto"/>
        <w:ind w:left="18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Программой производственной практики предусмотрены </w:t>
      </w:r>
      <w:r>
        <w:rPr>
          <w:rFonts w:eastAsia="Times New Roman"/>
          <w:sz w:val="28"/>
          <w:szCs w:val="28"/>
        </w:rPr>
        <w:t>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p w:rsidR="00C271D2" w:rsidRDefault="00C271D2">
      <w:pPr>
        <w:spacing w:line="377" w:lineRule="exact"/>
        <w:rPr>
          <w:sz w:val="20"/>
          <w:szCs w:val="20"/>
        </w:rPr>
      </w:pPr>
    </w:p>
    <w:p w:rsidR="00C271D2" w:rsidRDefault="0085139D">
      <w:pPr>
        <w:ind w:left="8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4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860"/>
        <w:gridCol w:w="40"/>
        <w:gridCol w:w="860"/>
        <w:gridCol w:w="100"/>
        <w:gridCol w:w="1100"/>
        <w:gridCol w:w="220"/>
        <w:gridCol w:w="3040"/>
        <w:gridCol w:w="30"/>
      </w:tblGrid>
      <w:tr w:rsidR="00C271D2">
        <w:trPr>
          <w:trHeight w:val="27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41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контроля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оценочных</w:t>
            </w: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41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4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Текущий контроль: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0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6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7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2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spacing w:line="22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Отлично: </w:t>
            </w:r>
            <w:r>
              <w:rPr>
                <w:rFonts w:eastAsia="Times New Roman"/>
              </w:rPr>
              <w:t>отличное понимание предмета,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71D2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всесторонние знаний, отличные умения и владение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</w:t>
            </w:r>
          </w:p>
        </w:tc>
        <w:tc>
          <w:tcPr>
            <w:tcW w:w="40" w:type="dxa"/>
            <w:vAlign w:val="bottom"/>
          </w:tcPr>
          <w:p w:rsidR="00C271D2" w:rsidRDefault="00C271D2"/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опытом практической деятельности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задания</w:t>
            </w: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Хорошо: </w:t>
            </w:r>
            <w:r>
              <w:rPr>
                <w:rFonts w:eastAsia="Times New Roman"/>
              </w:rPr>
              <w:t>достаточно полное понимание предмета,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71D2">
        <w:trPr>
          <w:trHeight w:val="9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/>
            <w:vAlign w:val="bottom"/>
          </w:tcPr>
          <w:p w:rsidR="00C271D2" w:rsidRDefault="00C271D2">
            <w:pPr>
              <w:rPr>
                <w:sz w:val="7"/>
                <w:szCs w:val="7"/>
              </w:rPr>
            </w:pPr>
          </w:p>
        </w:tc>
        <w:tc>
          <w:tcPr>
            <w:tcW w:w="5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хорошие знания, умения и опыт практической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1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14"/>
                <w:szCs w:val="14"/>
              </w:rPr>
            </w:pPr>
          </w:p>
        </w:tc>
        <w:tc>
          <w:tcPr>
            <w:tcW w:w="5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40" w:type="dxa"/>
            <w:vAlign w:val="bottom"/>
          </w:tcPr>
          <w:p w:rsidR="00C271D2" w:rsidRDefault="00C271D2"/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Удовлетворительно: </w:t>
            </w:r>
            <w:r>
              <w:rPr>
                <w:rFonts w:eastAsia="Times New Roman"/>
              </w:rPr>
              <w:t>приемлемое понимание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3"/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71D2">
        <w:trPr>
          <w:trHeight w:val="25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40" w:type="dxa"/>
            <w:vAlign w:val="bottom"/>
          </w:tcPr>
          <w:p w:rsidR="00C271D2" w:rsidRDefault="00C271D2"/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предмета, удовлетворительные знания, умения и опыт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5"/>
            <w:tcBorders>
              <w:right w:val="single" w:sz="8" w:space="0" w:color="auto"/>
            </w:tcBorders>
            <w:vAlign w:val="bottom"/>
          </w:tcPr>
          <w:p w:rsidR="00C271D2" w:rsidRDefault="0085139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Неудовлетворительно: </w:t>
            </w:r>
            <w:r>
              <w:rPr>
                <w:rFonts w:eastAsia="Times New Roman"/>
              </w:rPr>
              <w:t>Результаты обучения не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  <w:tr w:rsidR="00C271D2">
        <w:trPr>
          <w:trHeight w:val="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4"/>
            <w:shd w:val="clear" w:color="auto" w:fill="000000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271D2" w:rsidRDefault="00C271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71D2">
        <w:trPr>
          <w:trHeight w:val="25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C271D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271D2" w:rsidRDefault="00C271D2"/>
        </w:tc>
        <w:tc>
          <w:tcPr>
            <w:tcW w:w="5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1D2" w:rsidRDefault="0085139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соответствуют минимально достаточным требованиям</w:t>
            </w:r>
          </w:p>
        </w:tc>
        <w:tc>
          <w:tcPr>
            <w:tcW w:w="0" w:type="dxa"/>
            <w:vAlign w:val="bottom"/>
          </w:tcPr>
          <w:p w:rsidR="00C271D2" w:rsidRDefault="00C271D2">
            <w:pPr>
              <w:rPr>
                <w:sz w:val="1"/>
                <w:szCs w:val="1"/>
              </w:rPr>
            </w:pPr>
          </w:p>
        </w:tc>
      </w:tr>
    </w:tbl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35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18"/>
        </w:numPr>
        <w:tabs>
          <w:tab w:val="left" w:pos="2233"/>
        </w:tabs>
        <w:spacing w:line="319" w:lineRule="auto"/>
        <w:ind w:left="700" w:right="1820" w:firstLine="12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Учебно-методическое обеспечение практики Перечень </w:t>
      </w:r>
      <w:r>
        <w:rPr>
          <w:rFonts w:eastAsia="Times New Roman"/>
          <w:b/>
          <w:bCs/>
          <w:sz w:val="28"/>
          <w:szCs w:val="28"/>
        </w:rPr>
        <w:t>рекомендуемой литературы</w:t>
      </w:r>
    </w:p>
    <w:p w:rsidR="00C271D2" w:rsidRDefault="00C271D2">
      <w:pPr>
        <w:spacing w:line="14" w:lineRule="exact"/>
        <w:rPr>
          <w:sz w:val="20"/>
          <w:szCs w:val="20"/>
        </w:rPr>
      </w:pPr>
    </w:p>
    <w:p w:rsidR="00C271D2" w:rsidRDefault="0085139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а) основная литература:</w:t>
      </w:r>
    </w:p>
    <w:p w:rsidR="00C271D2" w:rsidRDefault="00C271D2">
      <w:pPr>
        <w:spacing w:line="8" w:lineRule="exact"/>
        <w:rPr>
          <w:sz w:val="20"/>
          <w:szCs w:val="20"/>
        </w:rPr>
      </w:pPr>
    </w:p>
    <w:p w:rsidR="00C271D2" w:rsidRDefault="0085139D">
      <w:pPr>
        <w:numPr>
          <w:ilvl w:val="0"/>
          <w:numId w:val="19"/>
        </w:numPr>
        <w:tabs>
          <w:tab w:val="left" w:pos="540"/>
        </w:tabs>
        <w:spacing w:line="234" w:lineRule="auto"/>
        <w:ind w:left="540" w:right="9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Государственные образовательные стандарты высшего образования (ФГОС), Учебные планы (УП).</w:t>
      </w:r>
    </w:p>
    <w:p w:rsidR="00C271D2" w:rsidRDefault="00C271D2">
      <w:pPr>
        <w:spacing w:line="148" w:lineRule="exact"/>
        <w:rPr>
          <w:sz w:val="20"/>
          <w:szCs w:val="20"/>
        </w:rPr>
      </w:pPr>
    </w:p>
    <w:p w:rsidR="00C271D2" w:rsidRDefault="0085139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</w:p>
    <w:p w:rsidR="00C271D2" w:rsidRDefault="00C271D2">
      <w:pPr>
        <w:sectPr w:rsidR="00C271D2">
          <w:pgSz w:w="11900" w:h="16838"/>
          <w:pgMar w:top="1125" w:right="746" w:bottom="472" w:left="1440" w:header="0" w:footer="0" w:gutter="0"/>
          <w:cols w:space="720" w:equalWidth="0">
            <w:col w:w="9720"/>
          </w:cols>
        </w:sectPr>
      </w:pPr>
    </w:p>
    <w:p w:rsidR="00C271D2" w:rsidRDefault="0085139D">
      <w:pPr>
        <w:numPr>
          <w:ilvl w:val="0"/>
          <w:numId w:val="20"/>
        </w:numPr>
        <w:tabs>
          <w:tab w:val="left" w:pos="540"/>
        </w:tabs>
        <w:spacing w:line="235" w:lineRule="auto"/>
        <w:ind w:left="540" w:right="14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Столяренко Л.Д., Столяренко В.Е. Психология и педагогика для технических </w:t>
      </w:r>
      <w:r>
        <w:rPr>
          <w:rFonts w:eastAsia="Times New Roman"/>
          <w:sz w:val="28"/>
          <w:szCs w:val="28"/>
        </w:rPr>
        <w:t>вузов. Ростов-на-Дону: Феникс, 2001.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20"/>
        </w:numPr>
        <w:tabs>
          <w:tab w:val="left" w:pos="540"/>
        </w:tabs>
        <w:spacing w:line="234" w:lineRule="auto"/>
        <w:ind w:left="540" w:right="8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 А.М., Логинов И.П. Инновационный подход в построении обучения: Учеб. пособие. М.: АПКиПРО, 2001.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20"/>
        </w:numPr>
        <w:tabs>
          <w:tab w:val="left" w:pos="540"/>
        </w:tabs>
        <w:spacing w:line="234" w:lineRule="auto"/>
        <w:ind w:left="540" w:right="3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Фокин Ю.Г. Теория и технология обучения. Деятельностный подход. М.: Академия, 2007.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20"/>
        </w:numPr>
        <w:tabs>
          <w:tab w:val="left" w:pos="540"/>
        </w:tabs>
        <w:spacing w:line="235" w:lineRule="auto"/>
        <w:ind w:left="540" w:right="2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Палат Е.С. Современные ин</w:t>
      </w:r>
      <w:r>
        <w:rPr>
          <w:rFonts w:eastAsia="Times New Roman"/>
          <w:sz w:val="28"/>
          <w:szCs w:val="28"/>
        </w:rPr>
        <w:t>формационные технологии в образовании. М.: Академия. 2000.</w:t>
      </w:r>
    </w:p>
    <w:p w:rsidR="00C271D2" w:rsidRDefault="00C271D2">
      <w:pPr>
        <w:spacing w:line="6" w:lineRule="exact"/>
        <w:rPr>
          <w:sz w:val="20"/>
          <w:szCs w:val="20"/>
        </w:rPr>
      </w:pPr>
    </w:p>
    <w:p w:rsidR="00C271D2" w:rsidRDefault="0085139D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б) дополнительная литература:</w:t>
      </w:r>
    </w:p>
    <w:p w:rsidR="00C271D2" w:rsidRDefault="0085139D">
      <w:pPr>
        <w:numPr>
          <w:ilvl w:val="1"/>
          <w:numId w:val="21"/>
        </w:numPr>
        <w:tabs>
          <w:tab w:val="left" w:pos="880"/>
        </w:tabs>
        <w:spacing w:line="236" w:lineRule="auto"/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Беспалько В.П. Слагаемые педагогической технологии, М., 2003.</w:t>
      </w:r>
    </w:p>
    <w:p w:rsidR="00C271D2" w:rsidRDefault="00C271D2">
      <w:pPr>
        <w:spacing w:line="120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Гойхман О.Я., Надеина Т.М., Речевая коммуникация, М.,2003</w:t>
      </w:r>
    </w:p>
    <w:p w:rsidR="00C271D2" w:rsidRDefault="00C271D2">
      <w:pPr>
        <w:spacing w:line="13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Конаржевский Ю.А. Анализ урока. – М.: Центр </w:t>
      </w:r>
      <w:r>
        <w:rPr>
          <w:rFonts w:eastAsia="Times New Roman"/>
          <w:sz w:val="28"/>
          <w:szCs w:val="28"/>
        </w:rPr>
        <w:t>«Педагогический поиск». 2000.</w:t>
      </w:r>
    </w:p>
    <w:p w:rsidR="00C271D2" w:rsidRDefault="00C271D2">
      <w:pPr>
        <w:spacing w:line="17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6" w:lineRule="auto"/>
        <w:ind w:left="180"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Методология экономической науки и методика преподавания экономической теории / Под редакцией К.В. Папенова, М.М. Крюкова, К.А. Хубиева. М.: 269 с.</w:t>
      </w:r>
    </w:p>
    <w:p w:rsidR="00C271D2" w:rsidRDefault="00C271D2">
      <w:pPr>
        <w:spacing w:line="121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Палат Е.С. Современные информационные технологии в образовании.</w:t>
      </w: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Академия.</w:t>
      </w:r>
      <w:r>
        <w:rPr>
          <w:rFonts w:eastAsia="Times New Roman"/>
          <w:sz w:val="28"/>
          <w:szCs w:val="28"/>
        </w:rPr>
        <w:t xml:space="preserve"> 2000.</w:t>
      </w:r>
    </w:p>
    <w:p w:rsidR="00C271D2" w:rsidRDefault="00C271D2">
      <w:pPr>
        <w:spacing w:line="1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Панина Т.С., Вавилова Л.Н. Современные способы активизации обучения. – М.: Академия, 2007. –176 с.</w:t>
      </w:r>
    </w:p>
    <w:p w:rsidR="00C271D2" w:rsidRDefault="00C271D2">
      <w:pPr>
        <w:spacing w:line="4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Попков В.А., Коржуев А.В. Дидактика высшей школы М.,2004.</w:t>
      </w:r>
    </w:p>
    <w:p w:rsidR="00C271D2" w:rsidRDefault="00C271D2">
      <w:pPr>
        <w:spacing w:line="13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right="20"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Скок Г.Б. Как проанализировать собственную педагогическую деятельность: Учебн. Пособие </w:t>
      </w:r>
      <w:r>
        <w:rPr>
          <w:rFonts w:eastAsia="Times New Roman"/>
          <w:sz w:val="28"/>
          <w:szCs w:val="28"/>
        </w:rPr>
        <w:t>для преподавателей / Отв. Ред. Ю.А.Кудрявцев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Педагогическое общество России. 2000.</w:t>
      </w: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Талызина Н.Ф. Педагогическая психология . – М.: академия, 2006. – 288</w:t>
      </w: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Татарченкова С.С. Урок как педагогический феномен: Учебно-методическое пособие. – СПб.: КАРО</w:t>
      </w:r>
      <w:r>
        <w:rPr>
          <w:rFonts w:eastAsia="Times New Roman"/>
          <w:sz w:val="28"/>
          <w:szCs w:val="28"/>
        </w:rPr>
        <w:t>, 2005. – 448 с.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Фокин Ю.Г. Теория и технология обучения. Деятельностный подход. –</w:t>
      </w: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Академия, 2007. – 216 с..</w:t>
      </w:r>
    </w:p>
    <w:p w:rsidR="00C271D2" w:rsidRDefault="00C271D2">
      <w:pPr>
        <w:spacing w:line="1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Конаржевский Ю.А. Анализ урока. – М.: Центр «Педагогический поиск». 2000.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Палат Е.С. Современные информационные технологии в образовании.</w:t>
      </w:r>
    </w:p>
    <w:p w:rsidR="00C271D2" w:rsidRDefault="00C271D2">
      <w:pPr>
        <w:spacing w:line="1" w:lineRule="exact"/>
        <w:rPr>
          <w:rFonts w:eastAsia="Times New Roman"/>
          <w:sz w:val="28"/>
          <w:szCs w:val="28"/>
        </w:rPr>
      </w:pP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.: Академия. 2000.</w:t>
      </w:r>
    </w:p>
    <w:p w:rsidR="00C271D2" w:rsidRDefault="00C271D2">
      <w:pPr>
        <w:spacing w:line="1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Панина Т.С., Вавилова Л.Н. Современные способы активизации обучения. – М.: Академия, 2007. –176 с.</w:t>
      </w:r>
    </w:p>
    <w:p w:rsidR="00C271D2" w:rsidRDefault="00C271D2">
      <w:pPr>
        <w:spacing w:line="15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Скок Г.Б. Как проанализировать собственную педагогическую деятельность: Учебн. Пособие для преподавателей / Отв. Ред. Ю.А.Кудрявцев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М.: Педагогическое общество России. 2000.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0"/>
        </w:tabs>
        <w:ind w:left="88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Талызина Н.Ф. Педагогическая психология . – М.: академия, 2006. – 288</w:t>
      </w:r>
    </w:p>
    <w:p w:rsidR="00C271D2" w:rsidRDefault="0085139D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C271D2" w:rsidRDefault="00C271D2">
      <w:pPr>
        <w:spacing w:line="12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1"/>
          <w:numId w:val="21"/>
        </w:numPr>
        <w:tabs>
          <w:tab w:val="left" w:pos="888"/>
        </w:tabs>
        <w:spacing w:line="234" w:lineRule="auto"/>
        <w:ind w:left="180" w:firstLine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Татарченкова С.С. Урок как педагогический феномен: Учебно-методическое пособие. – СПб.: КАРО, 2005. – 448 с.</w:t>
      </w:r>
    </w:p>
    <w:p w:rsidR="00C271D2" w:rsidRDefault="00C271D2">
      <w:pPr>
        <w:spacing w:line="28" w:lineRule="exact"/>
        <w:rPr>
          <w:sz w:val="20"/>
          <w:szCs w:val="20"/>
        </w:rPr>
      </w:pPr>
    </w:p>
    <w:p w:rsidR="00C271D2" w:rsidRDefault="0085139D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C271D2" w:rsidRDefault="00C271D2">
      <w:pPr>
        <w:sectPr w:rsidR="00C271D2">
          <w:pgSz w:w="11900" w:h="16838"/>
          <w:pgMar w:top="1138" w:right="786" w:bottom="472" w:left="1440" w:header="0" w:footer="0" w:gutter="0"/>
          <w:cols w:space="720" w:equalWidth="0">
            <w:col w:w="9680"/>
          </w:cols>
        </w:sectPr>
      </w:pPr>
    </w:p>
    <w:p w:rsidR="00C271D2" w:rsidRDefault="0085139D">
      <w:pPr>
        <w:numPr>
          <w:ilvl w:val="0"/>
          <w:numId w:val="22"/>
        </w:numPr>
        <w:tabs>
          <w:tab w:val="left" w:pos="1060"/>
        </w:tabs>
        <w:ind w:left="106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Фоки</w:t>
      </w:r>
      <w:r>
        <w:rPr>
          <w:rFonts w:eastAsia="Times New Roman"/>
          <w:sz w:val="28"/>
          <w:szCs w:val="28"/>
        </w:rPr>
        <w:t>н Ю.Г. Теория и технология обучения. Деятельностный подход. –</w:t>
      </w:r>
    </w:p>
    <w:p w:rsidR="00C271D2" w:rsidRDefault="00C271D2">
      <w:pPr>
        <w:spacing w:line="2" w:lineRule="exact"/>
        <w:rPr>
          <w:rFonts w:eastAsia="Times New Roman"/>
          <w:sz w:val="28"/>
          <w:szCs w:val="28"/>
        </w:rPr>
      </w:pPr>
    </w:p>
    <w:p w:rsidR="00C271D2" w:rsidRDefault="0085139D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Академия, 2007. – 216 с.</w:t>
      </w:r>
    </w:p>
    <w:p w:rsidR="00C271D2" w:rsidRDefault="00C271D2">
      <w:pPr>
        <w:spacing w:line="13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22"/>
        </w:numPr>
        <w:tabs>
          <w:tab w:val="left" w:pos="1068"/>
        </w:tabs>
        <w:spacing w:line="234" w:lineRule="auto"/>
        <w:ind w:left="360" w:right="20"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Хвесеня, Н. П., Сакович М. В. Методика преподавания экономических дисциплин: учебно-методический комплекс / – Минск : БГУ, 2006. – 116 с.</w:t>
      </w:r>
    </w:p>
    <w:p w:rsidR="00C271D2" w:rsidRDefault="00C271D2">
      <w:pPr>
        <w:spacing w:line="7" w:lineRule="exact"/>
        <w:rPr>
          <w:sz w:val="20"/>
          <w:szCs w:val="20"/>
        </w:rPr>
      </w:pPr>
    </w:p>
    <w:p w:rsidR="00C271D2" w:rsidRDefault="0085139D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в) электронные ресурсы:</w:t>
      </w:r>
    </w:p>
    <w:p w:rsidR="00C271D2" w:rsidRDefault="0085139D">
      <w:pPr>
        <w:numPr>
          <w:ilvl w:val="2"/>
          <w:numId w:val="23"/>
        </w:numPr>
        <w:tabs>
          <w:tab w:val="left" w:pos="1060"/>
        </w:tabs>
        <w:spacing w:line="236" w:lineRule="auto"/>
        <w:ind w:left="10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ЭБС ЛАНЬ </w:t>
      </w:r>
      <w:r>
        <w:rPr>
          <w:rFonts w:eastAsia="Times New Roman"/>
          <w:color w:val="0000FF"/>
          <w:sz w:val="28"/>
          <w:szCs w:val="28"/>
          <w:u w:val="single"/>
        </w:rPr>
        <w:t>http://e.lanbook.com/</w:t>
      </w:r>
    </w:p>
    <w:p w:rsidR="00C271D2" w:rsidRDefault="0085139D">
      <w:pPr>
        <w:numPr>
          <w:ilvl w:val="2"/>
          <w:numId w:val="23"/>
        </w:numPr>
        <w:tabs>
          <w:tab w:val="left" w:pos="1060"/>
        </w:tabs>
        <w:ind w:left="10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ЭБС КДУ   </w:t>
      </w:r>
      <w:r>
        <w:rPr>
          <w:rFonts w:eastAsia="Times New Roman"/>
          <w:color w:val="0000FF"/>
          <w:sz w:val="28"/>
          <w:szCs w:val="28"/>
          <w:u w:val="single"/>
        </w:rPr>
        <w:t>https://mgri-rggru.bibliotech.ru/</w:t>
      </w:r>
    </w:p>
    <w:p w:rsidR="00C271D2" w:rsidRDefault="00C271D2">
      <w:pPr>
        <w:spacing w:line="1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2"/>
          <w:numId w:val="23"/>
        </w:numPr>
        <w:tabs>
          <w:tab w:val="left" w:pos="1060"/>
        </w:tabs>
        <w:ind w:left="106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Официальный сайт  МГРИ-РГГРУ. Раздел: Учебные фонды - Учебно-</w:t>
      </w:r>
    </w:p>
    <w:p w:rsidR="00C271D2" w:rsidRDefault="0085139D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</w:t>
      </w:r>
      <w:r>
        <w:rPr>
          <w:rFonts w:eastAsia="Times New Roman"/>
          <w:color w:val="0000FF"/>
          <w:sz w:val="28"/>
          <w:szCs w:val="28"/>
          <w:u w:val="single"/>
        </w:rPr>
        <w:t>http://mgri-rggru.ru/fondi/libraries</w:t>
      </w:r>
    </w:p>
    <w:p w:rsidR="00C271D2" w:rsidRDefault="00C271D2">
      <w:pPr>
        <w:spacing w:line="200" w:lineRule="exact"/>
        <w:rPr>
          <w:rFonts w:eastAsia="Times New Roman"/>
          <w:sz w:val="28"/>
          <w:szCs w:val="28"/>
        </w:rPr>
      </w:pPr>
    </w:p>
    <w:p w:rsidR="00C271D2" w:rsidRDefault="00C271D2">
      <w:pPr>
        <w:spacing w:line="366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3"/>
          <w:numId w:val="23"/>
        </w:numPr>
        <w:tabs>
          <w:tab w:val="left" w:pos="2320"/>
        </w:tabs>
        <w:ind w:left="23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практики</w:t>
      </w:r>
    </w:p>
    <w:p w:rsidR="00C271D2" w:rsidRDefault="00C271D2">
      <w:pPr>
        <w:spacing w:line="128" w:lineRule="exact"/>
        <w:rPr>
          <w:rFonts w:eastAsia="Times New Roman"/>
          <w:b/>
          <w:bCs/>
          <w:sz w:val="28"/>
          <w:szCs w:val="28"/>
        </w:rPr>
      </w:pPr>
    </w:p>
    <w:p w:rsidR="00C271D2" w:rsidRDefault="0085139D">
      <w:pPr>
        <w:numPr>
          <w:ilvl w:val="1"/>
          <w:numId w:val="23"/>
        </w:numPr>
        <w:tabs>
          <w:tab w:val="left" w:pos="643"/>
        </w:tabs>
        <w:spacing w:line="234" w:lineRule="auto"/>
        <w:ind w:left="3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проведении лекционных и практических занятий используются следующие аудитории:</w:t>
      </w:r>
    </w:p>
    <w:p w:rsidR="00C271D2" w:rsidRDefault="00C271D2">
      <w:pPr>
        <w:spacing w:line="36" w:lineRule="exact"/>
        <w:rPr>
          <w:rFonts w:eastAsia="Times New Roman"/>
          <w:sz w:val="28"/>
          <w:szCs w:val="28"/>
        </w:rPr>
      </w:pPr>
    </w:p>
    <w:p w:rsidR="00C271D2" w:rsidRDefault="0085139D">
      <w:pPr>
        <w:numPr>
          <w:ilvl w:val="0"/>
          <w:numId w:val="23"/>
        </w:numPr>
        <w:tabs>
          <w:tab w:val="left" w:pos="360"/>
        </w:tabs>
        <w:spacing w:line="227" w:lineRule="auto"/>
        <w:ind w:left="36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5-21 ауд.(50 посадочных мест, персональный компьютер и мультимедийное оборудование);</w:t>
      </w:r>
    </w:p>
    <w:p w:rsidR="00C271D2" w:rsidRDefault="00C271D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271D2" w:rsidRDefault="0085139D">
      <w:pPr>
        <w:numPr>
          <w:ilvl w:val="0"/>
          <w:numId w:val="23"/>
        </w:numPr>
        <w:tabs>
          <w:tab w:val="left" w:pos="360"/>
        </w:tabs>
        <w:spacing w:line="228" w:lineRule="auto"/>
        <w:ind w:left="3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5-22 ауд. (25 посадочных мест, персональный компьютер и мультимедийное оборудование);</w:t>
      </w:r>
    </w:p>
    <w:p w:rsidR="00C271D2" w:rsidRDefault="0085139D">
      <w:pPr>
        <w:numPr>
          <w:ilvl w:val="0"/>
          <w:numId w:val="23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5-67</w:t>
      </w:r>
      <w:r>
        <w:rPr>
          <w:rFonts w:eastAsia="Times New Roman"/>
          <w:sz w:val="28"/>
          <w:szCs w:val="28"/>
        </w:rPr>
        <w:t xml:space="preserve"> (10 посадочных мест, компьютеры, мультимедийный комплекс).</w:t>
      </w:r>
    </w:p>
    <w:p w:rsidR="00C271D2" w:rsidRDefault="00C271D2">
      <w:pPr>
        <w:spacing w:line="14" w:lineRule="exact"/>
        <w:rPr>
          <w:sz w:val="20"/>
          <w:szCs w:val="20"/>
        </w:rPr>
      </w:pPr>
    </w:p>
    <w:p w:rsidR="00C271D2" w:rsidRDefault="0085139D">
      <w:pPr>
        <w:spacing w:line="235" w:lineRule="auto"/>
        <w:ind w:left="360" w:right="20"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Имеется доступ к вузовскому библиотечному фонду; доступ к сети Интернет.</w:t>
      </w: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00" w:lineRule="exact"/>
        <w:rPr>
          <w:sz w:val="20"/>
          <w:szCs w:val="20"/>
        </w:rPr>
      </w:pPr>
    </w:p>
    <w:p w:rsidR="00C271D2" w:rsidRDefault="00C271D2">
      <w:pPr>
        <w:spacing w:line="293" w:lineRule="exact"/>
        <w:rPr>
          <w:sz w:val="20"/>
          <w:szCs w:val="20"/>
        </w:rPr>
      </w:pPr>
    </w:p>
    <w:p w:rsidR="00C271D2" w:rsidRDefault="0085139D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</w:p>
    <w:sectPr w:rsidR="00C271D2" w:rsidSect="00C271D2">
      <w:pgSz w:w="11900" w:h="16838"/>
      <w:pgMar w:top="1125" w:right="786" w:bottom="472" w:left="126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7A71E6"/>
    <w:lvl w:ilvl="0" w:tplc="162AC724">
      <w:start w:val="3"/>
      <w:numFmt w:val="decimal"/>
      <w:lvlText w:val="%1"/>
      <w:lvlJc w:val="left"/>
    </w:lvl>
    <w:lvl w:ilvl="1" w:tplc="3F8C3CD0">
      <w:numFmt w:val="decimal"/>
      <w:lvlText w:val=""/>
      <w:lvlJc w:val="left"/>
    </w:lvl>
    <w:lvl w:ilvl="2" w:tplc="56961BAE">
      <w:numFmt w:val="decimal"/>
      <w:lvlText w:val=""/>
      <w:lvlJc w:val="left"/>
    </w:lvl>
    <w:lvl w:ilvl="3" w:tplc="6B8EA170">
      <w:numFmt w:val="decimal"/>
      <w:lvlText w:val=""/>
      <w:lvlJc w:val="left"/>
    </w:lvl>
    <w:lvl w:ilvl="4" w:tplc="F5766B9A">
      <w:numFmt w:val="decimal"/>
      <w:lvlText w:val=""/>
      <w:lvlJc w:val="left"/>
    </w:lvl>
    <w:lvl w:ilvl="5" w:tplc="5F2ECD62">
      <w:numFmt w:val="decimal"/>
      <w:lvlText w:val=""/>
      <w:lvlJc w:val="left"/>
    </w:lvl>
    <w:lvl w:ilvl="6" w:tplc="DB1092D8">
      <w:numFmt w:val="decimal"/>
      <w:lvlText w:val=""/>
      <w:lvlJc w:val="left"/>
    </w:lvl>
    <w:lvl w:ilvl="7" w:tplc="F55C7CC8">
      <w:numFmt w:val="decimal"/>
      <w:lvlText w:val=""/>
      <w:lvlJc w:val="left"/>
    </w:lvl>
    <w:lvl w:ilvl="8" w:tplc="73307C4A">
      <w:numFmt w:val="decimal"/>
      <w:lvlText w:val=""/>
      <w:lvlJc w:val="left"/>
    </w:lvl>
  </w:abstractNum>
  <w:abstractNum w:abstractNumId="1">
    <w:nsid w:val="00000124"/>
    <w:multiLevelType w:val="hybridMultilevel"/>
    <w:tmpl w:val="7F509140"/>
    <w:lvl w:ilvl="0" w:tplc="B7C47BFC">
      <w:start w:val="1"/>
      <w:numFmt w:val="decimal"/>
      <w:lvlText w:val="%1."/>
      <w:lvlJc w:val="left"/>
    </w:lvl>
    <w:lvl w:ilvl="1" w:tplc="0034441A">
      <w:numFmt w:val="decimal"/>
      <w:lvlText w:val=""/>
      <w:lvlJc w:val="left"/>
    </w:lvl>
    <w:lvl w:ilvl="2" w:tplc="FF62045E">
      <w:numFmt w:val="decimal"/>
      <w:lvlText w:val=""/>
      <w:lvlJc w:val="left"/>
    </w:lvl>
    <w:lvl w:ilvl="3" w:tplc="C9488BEA">
      <w:numFmt w:val="decimal"/>
      <w:lvlText w:val=""/>
      <w:lvlJc w:val="left"/>
    </w:lvl>
    <w:lvl w:ilvl="4" w:tplc="2C60D030">
      <w:numFmt w:val="decimal"/>
      <w:lvlText w:val=""/>
      <w:lvlJc w:val="left"/>
    </w:lvl>
    <w:lvl w:ilvl="5" w:tplc="6130C494">
      <w:numFmt w:val="decimal"/>
      <w:lvlText w:val=""/>
      <w:lvlJc w:val="left"/>
    </w:lvl>
    <w:lvl w:ilvl="6" w:tplc="01ECFDE4">
      <w:numFmt w:val="decimal"/>
      <w:lvlText w:val=""/>
      <w:lvlJc w:val="left"/>
    </w:lvl>
    <w:lvl w:ilvl="7" w:tplc="D49AB600">
      <w:numFmt w:val="decimal"/>
      <w:lvlText w:val=""/>
      <w:lvlJc w:val="left"/>
    </w:lvl>
    <w:lvl w:ilvl="8" w:tplc="C9486F5C">
      <w:numFmt w:val="decimal"/>
      <w:lvlText w:val=""/>
      <w:lvlJc w:val="left"/>
    </w:lvl>
  </w:abstractNum>
  <w:abstractNum w:abstractNumId="2">
    <w:nsid w:val="0000074D"/>
    <w:multiLevelType w:val="hybridMultilevel"/>
    <w:tmpl w:val="FC7A8F4A"/>
    <w:lvl w:ilvl="0" w:tplc="6BB0DEB8">
      <w:start w:val="1"/>
      <w:numFmt w:val="bullet"/>
      <w:lvlText w:val=""/>
      <w:lvlJc w:val="left"/>
    </w:lvl>
    <w:lvl w:ilvl="1" w:tplc="D0307EAE">
      <w:numFmt w:val="decimal"/>
      <w:lvlText w:val=""/>
      <w:lvlJc w:val="left"/>
    </w:lvl>
    <w:lvl w:ilvl="2" w:tplc="646AB410">
      <w:numFmt w:val="decimal"/>
      <w:lvlText w:val=""/>
      <w:lvlJc w:val="left"/>
    </w:lvl>
    <w:lvl w:ilvl="3" w:tplc="42284ED0">
      <w:numFmt w:val="decimal"/>
      <w:lvlText w:val=""/>
      <w:lvlJc w:val="left"/>
    </w:lvl>
    <w:lvl w:ilvl="4" w:tplc="08307046">
      <w:numFmt w:val="decimal"/>
      <w:lvlText w:val=""/>
      <w:lvlJc w:val="left"/>
    </w:lvl>
    <w:lvl w:ilvl="5" w:tplc="96C0DCD4">
      <w:numFmt w:val="decimal"/>
      <w:lvlText w:val=""/>
      <w:lvlJc w:val="left"/>
    </w:lvl>
    <w:lvl w:ilvl="6" w:tplc="3E441486">
      <w:numFmt w:val="decimal"/>
      <w:lvlText w:val=""/>
      <w:lvlJc w:val="left"/>
    </w:lvl>
    <w:lvl w:ilvl="7" w:tplc="AAF28A30">
      <w:numFmt w:val="decimal"/>
      <w:lvlText w:val=""/>
      <w:lvlJc w:val="left"/>
    </w:lvl>
    <w:lvl w:ilvl="8" w:tplc="EAAA4138">
      <w:numFmt w:val="decimal"/>
      <w:lvlText w:val=""/>
      <w:lvlJc w:val="left"/>
    </w:lvl>
  </w:abstractNum>
  <w:abstractNum w:abstractNumId="3">
    <w:nsid w:val="00001238"/>
    <w:multiLevelType w:val="hybridMultilevel"/>
    <w:tmpl w:val="79E4A102"/>
    <w:lvl w:ilvl="0" w:tplc="746CED0E">
      <w:start w:val="1"/>
      <w:numFmt w:val="bullet"/>
      <w:lvlText w:val=""/>
      <w:lvlJc w:val="left"/>
    </w:lvl>
    <w:lvl w:ilvl="1" w:tplc="F74A87AC">
      <w:start w:val="1"/>
      <w:numFmt w:val="bullet"/>
      <w:lvlText w:val="В"/>
      <w:lvlJc w:val="left"/>
    </w:lvl>
    <w:lvl w:ilvl="2" w:tplc="3C1AFBD2">
      <w:start w:val="1"/>
      <w:numFmt w:val="decimal"/>
      <w:lvlText w:val="%3."/>
      <w:lvlJc w:val="left"/>
    </w:lvl>
    <w:lvl w:ilvl="3" w:tplc="2B5A7A2A">
      <w:start w:val="9"/>
      <w:numFmt w:val="decimal"/>
      <w:lvlText w:val="%4."/>
      <w:lvlJc w:val="left"/>
    </w:lvl>
    <w:lvl w:ilvl="4" w:tplc="0CBA8CDE">
      <w:numFmt w:val="decimal"/>
      <w:lvlText w:val=""/>
      <w:lvlJc w:val="left"/>
    </w:lvl>
    <w:lvl w:ilvl="5" w:tplc="9B36E074">
      <w:numFmt w:val="decimal"/>
      <w:lvlText w:val=""/>
      <w:lvlJc w:val="left"/>
    </w:lvl>
    <w:lvl w:ilvl="6" w:tplc="83A4A1B2">
      <w:numFmt w:val="decimal"/>
      <w:lvlText w:val=""/>
      <w:lvlJc w:val="left"/>
    </w:lvl>
    <w:lvl w:ilvl="7" w:tplc="D9CC1A9C">
      <w:numFmt w:val="decimal"/>
      <w:lvlText w:val=""/>
      <w:lvlJc w:val="left"/>
    </w:lvl>
    <w:lvl w:ilvl="8" w:tplc="4B86A94A">
      <w:numFmt w:val="decimal"/>
      <w:lvlText w:val=""/>
      <w:lvlJc w:val="left"/>
    </w:lvl>
  </w:abstractNum>
  <w:abstractNum w:abstractNumId="4">
    <w:nsid w:val="00001547"/>
    <w:multiLevelType w:val="hybridMultilevel"/>
    <w:tmpl w:val="893E8D3C"/>
    <w:lvl w:ilvl="0" w:tplc="B492C9F4">
      <w:start w:val="1"/>
      <w:numFmt w:val="decimal"/>
      <w:lvlText w:val="%1."/>
      <w:lvlJc w:val="left"/>
    </w:lvl>
    <w:lvl w:ilvl="1" w:tplc="4CEA38BE">
      <w:numFmt w:val="decimal"/>
      <w:lvlText w:val=""/>
      <w:lvlJc w:val="left"/>
    </w:lvl>
    <w:lvl w:ilvl="2" w:tplc="50620F08">
      <w:numFmt w:val="decimal"/>
      <w:lvlText w:val=""/>
      <w:lvlJc w:val="left"/>
    </w:lvl>
    <w:lvl w:ilvl="3" w:tplc="297CF87E">
      <w:numFmt w:val="decimal"/>
      <w:lvlText w:val=""/>
      <w:lvlJc w:val="left"/>
    </w:lvl>
    <w:lvl w:ilvl="4" w:tplc="AF96B872">
      <w:numFmt w:val="decimal"/>
      <w:lvlText w:val=""/>
      <w:lvlJc w:val="left"/>
    </w:lvl>
    <w:lvl w:ilvl="5" w:tplc="8482DC7A">
      <w:numFmt w:val="decimal"/>
      <w:lvlText w:val=""/>
      <w:lvlJc w:val="left"/>
    </w:lvl>
    <w:lvl w:ilvl="6" w:tplc="F1D895D4">
      <w:numFmt w:val="decimal"/>
      <w:lvlText w:val=""/>
      <w:lvlJc w:val="left"/>
    </w:lvl>
    <w:lvl w:ilvl="7" w:tplc="668204A2">
      <w:numFmt w:val="decimal"/>
      <w:lvlText w:val=""/>
      <w:lvlJc w:val="left"/>
    </w:lvl>
    <w:lvl w:ilvl="8" w:tplc="FAA41F48">
      <w:numFmt w:val="decimal"/>
      <w:lvlText w:val=""/>
      <w:lvlJc w:val="left"/>
    </w:lvl>
  </w:abstractNum>
  <w:abstractNum w:abstractNumId="5">
    <w:nsid w:val="000026A6"/>
    <w:multiLevelType w:val="hybridMultilevel"/>
    <w:tmpl w:val="AB28AE74"/>
    <w:lvl w:ilvl="0" w:tplc="03D678AA">
      <w:start w:val="4"/>
      <w:numFmt w:val="decimal"/>
      <w:lvlText w:val="%1."/>
      <w:lvlJc w:val="left"/>
    </w:lvl>
    <w:lvl w:ilvl="1" w:tplc="B7689882">
      <w:numFmt w:val="decimal"/>
      <w:lvlText w:val=""/>
      <w:lvlJc w:val="left"/>
    </w:lvl>
    <w:lvl w:ilvl="2" w:tplc="17C64628">
      <w:numFmt w:val="decimal"/>
      <w:lvlText w:val=""/>
      <w:lvlJc w:val="left"/>
    </w:lvl>
    <w:lvl w:ilvl="3" w:tplc="DB6E8400">
      <w:numFmt w:val="decimal"/>
      <w:lvlText w:val=""/>
      <w:lvlJc w:val="left"/>
    </w:lvl>
    <w:lvl w:ilvl="4" w:tplc="89B0C548">
      <w:numFmt w:val="decimal"/>
      <w:lvlText w:val=""/>
      <w:lvlJc w:val="left"/>
    </w:lvl>
    <w:lvl w:ilvl="5" w:tplc="FE327EBE">
      <w:numFmt w:val="decimal"/>
      <w:lvlText w:val=""/>
      <w:lvlJc w:val="left"/>
    </w:lvl>
    <w:lvl w:ilvl="6" w:tplc="B6A212CC">
      <w:numFmt w:val="decimal"/>
      <w:lvlText w:val=""/>
      <w:lvlJc w:val="left"/>
    </w:lvl>
    <w:lvl w:ilvl="7" w:tplc="74705878">
      <w:numFmt w:val="decimal"/>
      <w:lvlText w:val=""/>
      <w:lvlJc w:val="left"/>
    </w:lvl>
    <w:lvl w:ilvl="8" w:tplc="5568E1DE">
      <w:numFmt w:val="decimal"/>
      <w:lvlText w:val=""/>
      <w:lvlJc w:val="left"/>
    </w:lvl>
  </w:abstractNum>
  <w:abstractNum w:abstractNumId="6">
    <w:nsid w:val="00002D12"/>
    <w:multiLevelType w:val="hybridMultilevel"/>
    <w:tmpl w:val="9578B8D6"/>
    <w:lvl w:ilvl="0" w:tplc="951A7ADC">
      <w:start w:val="1"/>
      <w:numFmt w:val="bullet"/>
      <w:lvlText w:val=""/>
      <w:lvlJc w:val="left"/>
    </w:lvl>
    <w:lvl w:ilvl="1" w:tplc="C2F232D4">
      <w:numFmt w:val="decimal"/>
      <w:lvlText w:val=""/>
      <w:lvlJc w:val="left"/>
    </w:lvl>
    <w:lvl w:ilvl="2" w:tplc="3462DE30">
      <w:numFmt w:val="decimal"/>
      <w:lvlText w:val=""/>
      <w:lvlJc w:val="left"/>
    </w:lvl>
    <w:lvl w:ilvl="3" w:tplc="683AE9B4">
      <w:numFmt w:val="decimal"/>
      <w:lvlText w:val=""/>
      <w:lvlJc w:val="left"/>
    </w:lvl>
    <w:lvl w:ilvl="4" w:tplc="3990B3C0">
      <w:numFmt w:val="decimal"/>
      <w:lvlText w:val=""/>
      <w:lvlJc w:val="left"/>
    </w:lvl>
    <w:lvl w:ilvl="5" w:tplc="6B2852D4">
      <w:numFmt w:val="decimal"/>
      <w:lvlText w:val=""/>
      <w:lvlJc w:val="left"/>
    </w:lvl>
    <w:lvl w:ilvl="6" w:tplc="15E0B2E4">
      <w:numFmt w:val="decimal"/>
      <w:lvlText w:val=""/>
      <w:lvlJc w:val="left"/>
    </w:lvl>
    <w:lvl w:ilvl="7" w:tplc="40A693B2">
      <w:numFmt w:val="decimal"/>
      <w:lvlText w:val=""/>
      <w:lvlJc w:val="left"/>
    </w:lvl>
    <w:lvl w:ilvl="8" w:tplc="B6568314">
      <w:numFmt w:val="decimal"/>
      <w:lvlText w:val=""/>
      <w:lvlJc w:val="left"/>
    </w:lvl>
  </w:abstractNum>
  <w:abstractNum w:abstractNumId="7">
    <w:nsid w:val="0000305E"/>
    <w:multiLevelType w:val="hybridMultilevel"/>
    <w:tmpl w:val="AA88B102"/>
    <w:lvl w:ilvl="0" w:tplc="2A86AD62">
      <w:start w:val="1"/>
      <w:numFmt w:val="bullet"/>
      <w:lvlText w:val=""/>
      <w:lvlJc w:val="left"/>
    </w:lvl>
    <w:lvl w:ilvl="1" w:tplc="2C0297CC">
      <w:numFmt w:val="decimal"/>
      <w:lvlText w:val=""/>
      <w:lvlJc w:val="left"/>
    </w:lvl>
    <w:lvl w:ilvl="2" w:tplc="F1E43F64">
      <w:numFmt w:val="decimal"/>
      <w:lvlText w:val=""/>
      <w:lvlJc w:val="left"/>
    </w:lvl>
    <w:lvl w:ilvl="3" w:tplc="349ED77A">
      <w:numFmt w:val="decimal"/>
      <w:lvlText w:val=""/>
      <w:lvlJc w:val="left"/>
    </w:lvl>
    <w:lvl w:ilvl="4" w:tplc="25D22C5C">
      <w:numFmt w:val="decimal"/>
      <w:lvlText w:val=""/>
      <w:lvlJc w:val="left"/>
    </w:lvl>
    <w:lvl w:ilvl="5" w:tplc="45229D2E">
      <w:numFmt w:val="decimal"/>
      <w:lvlText w:val=""/>
      <w:lvlJc w:val="left"/>
    </w:lvl>
    <w:lvl w:ilvl="6" w:tplc="9886B484">
      <w:numFmt w:val="decimal"/>
      <w:lvlText w:val=""/>
      <w:lvlJc w:val="left"/>
    </w:lvl>
    <w:lvl w:ilvl="7" w:tplc="C00640FC">
      <w:numFmt w:val="decimal"/>
      <w:lvlText w:val=""/>
      <w:lvlJc w:val="left"/>
    </w:lvl>
    <w:lvl w:ilvl="8" w:tplc="95C4ECD8">
      <w:numFmt w:val="decimal"/>
      <w:lvlText w:val=""/>
      <w:lvlJc w:val="left"/>
    </w:lvl>
  </w:abstractNum>
  <w:abstractNum w:abstractNumId="8">
    <w:nsid w:val="000039B3"/>
    <w:multiLevelType w:val="hybridMultilevel"/>
    <w:tmpl w:val="6B1A4B70"/>
    <w:lvl w:ilvl="0" w:tplc="92D2F180">
      <w:start w:val="1"/>
      <w:numFmt w:val="decimal"/>
      <w:lvlText w:val="%1."/>
      <w:lvlJc w:val="left"/>
    </w:lvl>
    <w:lvl w:ilvl="1" w:tplc="4F32C5BE">
      <w:numFmt w:val="decimal"/>
      <w:lvlText w:val=""/>
      <w:lvlJc w:val="left"/>
    </w:lvl>
    <w:lvl w:ilvl="2" w:tplc="AE7C5AD0">
      <w:numFmt w:val="decimal"/>
      <w:lvlText w:val=""/>
      <w:lvlJc w:val="left"/>
    </w:lvl>
    <w:lvl w:ilvl="3" w:tplc="783AE6EA">
      <w:numFmt w:val="decimal"/>
      <w:lvlText w:val=""/>
      <w:lvlJc w:val="left"/>
    </w:lvl>
    <w:lvl w:ilvl="4" w:tplc="2CBE0352">
      <w:numFmt w:val="decimal"/>
      <w:lvlText w:val=""/>
      <w:lvlJc w:val="left"/>
    </w:lvl>
    <w:lvl w:ilvl="5" w:tplc="D1925348">
      <w:numFmt w:val="decimal"/>
      <w:lvlText w:val=""/>
      <w:lvlJc w:val="left"/>
    </w:lvl>
    <w:lvl w:ilvl="6" w:tplc="747C2F6C">
      <w:numFmt w:val="decimal"/>
      <w:lvlText w:val=""/>
      <w:lvlJc w:val="left"/>
    </w:lvl>
    <w:lvl w:ilvl="7" w:tplc="9B1AD930">
      <w:numFmt w:val="decimal"/>
      <w:lvlText w:val=""/>
      <w:lvlJc w:val="left"/>
    </w:lvl>
    <w:lvl w:ilvl="8" w:tplc="85044BA6">
      <w:numFmt w:val="decimal"/>
      <w:lvlText w:val=""/>
      <w:lvlJc w:val="left"/>
    </w:lvl>
  </w:abstractNum>
  <w:abstractNum w:abstractNumId="9">
    <w:nsid w:val="0000428B"/>
    <w:multiLevelType w:val="hybridMultilevel"/>
    <w:tmpl w:val="DE807B52"/>
    <w:lvl w:ilvl="0" w:tplc="6688D1AC">
      <w:start w:val="1"/>
      <w:numFmt w:val="decimal"/>
      <w:lvlText w:val="%1."/>
      <w:lvlJc w:val="left"/>
    </w:lvl>
    <w:lvl w:ilvl="1" w:tplc="3C7EFC84">
      <w:numFmt w:val="decimal"/>
      <w:lvlText w:val=""/>
      <w:lvlJc w:val="left"/>
    </w:lvl>
    <w:lvl w:ilvl="2" w:tplc="00AC2544">
      <w:numFmt w:val="decimal"/>
      <w:lvlText w:val=""/>
      <w:lvlJc w:val="left"/>
    </w:lvl>
    <w:lvl w:ilvl="3" w:tplc="F756529C">
      <w:numFmt w:val="decimal"/>
      <w:lvlText w:val=""/>
      <w:lvlJc w:val="left"/>
    </w:lvl>
    <w:lvl w:ilvl="4" w:tplc="7A962B0A">
      <w:numFmt w:val="decimal"/>
      <w:lvlText w:val=""/>
      <w:lvlJc w:val="left"/>
    </w:lvl>
    <w:lvl w:ilvl="5" w:tplc="69066BC0">
      <w:numFmt w:val="decimal"/>
      <w:lvlText w:val=""/>
      <w:lvlJc w:val="left"/>
    </w:lvl>
    <w:lvl w:ilvl="6" w:tplc="3A900878">
      <w:numFmt w:val="decimal"/>
      <w:lvlText w:val=""/>
      <w:lvlJc w:val="left"/>
    </w:lvl>
    <w:lvl w:ilvl="7" w:tplc="29481EC4">
      <w:numFmt w:val="decimal"/>
      <w:lvlText w:val=""/>
      <w:lvlJc w:val="left"/>
    </w:lvl>
    <w:lvl w:ilvl="8" w:tplc="9E7A2916">
      <w:numFmt w:val="decimal"/>
      <w:lvlText w:val=""/>
      <w:lvlJc w:val="left"/>
    </w:lvl>
  </w:abstractNum>
  <w:abstractNum w:abstractNumId="10">
    <w:nsid w:val="0000440D"/>
    <w:multiLevelType w:val="hybridMultilevel"/>
    <w:tmpl w:val="A120FB90"/>
    <w:lvl w:ilvl="0" w:tplc="7B40A3B2">
      <w:start w:val="1"/>
      <w:numFmt w:val="bullet"/>
      <w:lvlText w:val="и"/>
      <w:lvlJc w:val="left"/>
    </w:lvl>
    <w:lvl w:ilvl="1" w:tplc="8FB0CA10">
      <w:start w:val="1"/>
      <w:numFmt w:val="bullet"/>
      <w:lvlText w:val=""/>
      <w:lvlJc w:val="left"/>
    </w:lvl>
    <w:lvl w:ilvl="2" w:tplc="78CA6AEA">
      <w:numFmt w:val="decimal"/>
      <w:lvlText w:val=""/>
      <w:lvlJc w:val="left"/>
    </w:lvl>
    <w:lvl w:ilvl="3" w:tplc="F4947C94">
      <w:numFmt w:val="decimal"/>
      <w:lvlText w:val=""/>
      <w:lvlJc w:val="left"/>
    </w:lvl>
    <w:lvl w:ilvl="4" w:tplc="A39AD200">
      <w:numFmt w:val="decimal"/>
      <w:lvlText w:val=""/>
      <w:lvlJc w:val="left"/>
    </w:lvl>
    <w:lvl w:ilvl="5" w:tplc="CCDE09A0">
      <w:numFmt w:val="decimal"/>
      <w:lvlText w:val=""/>
      <w:lvlJc w:val="left"/>
    </w:lvl>
    <w:lvl w:ilvl="6" w:tplc="BA2A6BBA">
      <w:numFmt w:val="decimal"/>
      <w:lvlText w:val=""/>
      <w:lvlJc w:val="left"/>
    </w:lvl>
    <w:lvl w:ilvl="7" w:tplc="29C83EBA">
      <w:numFmt w:val="decimal"/>
      <w:lvlText w:val=""/>
      <w:lvlJc w:val="left"/>
    </w:lvl>
    <w:lvl w:ilvl="8" w:tplc="B4FCDF9C">
      <w:numFmt w:val="decimal"/>
      <w:lvlText w:val=""/>
      <w:lvlJc w:val="left"/>
    </w:lvl>
  </w:abstractNum>
  <w:abstractNum w:abstractNumId="11">
    <w:nsid w:val="00004509"/>
    <w:multiLevelType w:val="hybridMultilevel"/>
    <w:tmpl w:val="8A7E7646"/>
    <w:lvl w:ilvl="0" w:tplc="F92A852E">
      <w:start w:val="18"/>
      <w:numFmt w:val="decimal"/>
      <w:lvlText w:val="%1."/>
      <w:lvlJc w:val="left"/>
    </w:lvl>
    <w:lvl w:ilvl="1" w:tplc="B478E6E0">
      <w:numFmt w:val="decimal"/>
      <w:lvlText w:val=""/>
      <w:lvlJc w:val="left"/>
    </w:lvl>
    <w:lvl w:ilvl="2" w:tplc="CADCF234">
      <w:numFmt w:val="decimal"/>
      <w:lvlText w:val=""/>
      <w:lvlJc w:val="left"/>
    </w:lvl>
    <w:lvl w:ilvl="3" w:tplc="63CE5D66">
      <w:numFmt w:val="decimal"/>
      <w:lvlText w:val=""/>
      <w:lvlJc w:val="left"/>
    </w:lvl>
    <w:lvl w:ilvl="4" w:tplc="B0C60FE2">
      <w:numFmt w:val="decimal"/>
      <w:lvlText w:val=""/>
      <w:lvlJc w:val="left"/>
    </w:lvl>
    <w:lvl w:ilvl="5" w:tplc="B0DEC862">
      <w:numFmt w:val="decimal"/>
      <w:lvlText w:val=""/>
      <w:lvlJc w:val="left"/>
    </w:lvl>
    <w:lvl w:ilvl="6" w:tplc="0C2A1426">
      <w:numFmt w:val="decimal"/>
      <w:lvlText w:val=""/>
      <w:lvlJc w:val="left"/>
    </w:lvl>
    <w:lvl w:ilvl="7" w:tplc="446405A4">
      <w:numFmt w:val="decimal"/>
      <w:lvlText w:val=""/>
      <w:lvlJc w:val="left"/>
    </w:lvl>
    <w:lvl w:ilvl="8" w:tplc="E8A6ABB2">
      <w:numFmt w:val="decimal"/>
      <w:lvlText w:val=""/>
      <w:lvlJc w:val="left"/>
    </w:lvl>
  </w:abstractNum>
  <w:abstractNum w:abstractNumId="12">
    <w:nsid w:val="0000491C"/>
    <w:multiLevelType w:val="hybridMultilevel"/>
    <w:tmpl w:val="F6EED4EE"/>
    <w:lvl w:ilvl="0" w:tplc="2E641FB4">
      <w:start w:val="3"/>
      <w:numFmt w:val="decimal"/>
      <w:lvlText w:val="%1."/>
      <w:lvlJc w:val="left"/>
    </w:lvl>
    <w:lvl w:ilvl="1" w:tplc="82E29740">
      <w:numFmt w:val="decimal"/>
      <w:lvlText w:val=""/>
      <w:lvlJc w:val="left"/>
    </w:lvl>
    <w:lvl w:ilvl="2" w:tplc="FB4E8D88">
      <w:numFmt w:val="decimal"/>
      <w:lvlText w:val=""/>
      <w:lvlJc w:val="left"/>
    </w:lvl>
    <w:lvl w:ilvl="3" w:tplc="33B2B706">
      <w:numFmt w:val="decimal"/>
      <w:lvlText w:val=""/>
      <w:lvlJc w:val="left"/>
    </w:lvl>
    <w:lvl w:ilvl="4" w:tplc="EE9A2BE4">
      <w:numFmt w:val="decimal"/>
      <w:lvlText w:val=""/>
      <w:lvlJc w:val="left"/>
    </w:lvl>
    <w:lvl w:ilvl="5" w:tplc="4BA8F9F6">
      <w:numFmt w:val="decimal"/>
      <w:lvlText w:val=""/>
      <w:lvlJc w:val="left"/>
    </w:lvl>
    <w:lvl w:ilvl="6" w:tplc="007C1018">
      <w:numFmt w:val="decimal"/>
      <w:lvlText w:val=""/>
      <w:lvlJc w:val="left"/>
    </w:lvl>
    <w:lvl w:ilvl="7" w:tplc="A45A8672">
      <w:numFmt w:val="decimal"/>
      <w:lvlText w:val=""/>
      <w:lvlJc w:val="left"/>
    </w:lvl>
    <w:lvl w:ilvl="8" w:tplc="4E7A06EC">
      <w:numFmt w:val="decimal"/>
      <w:lvlText w:val=""/>
      <w:lvlJc w:val="left"/>
    </w:lvl>
  </w:abstractNum>
  <w:abstractNum w:abstractNumId="13">
    <w:nsid w:val="00004D06"/>
    <w:multiLevelType w:val="hybridMultilevel"/>
    <w:tmpl w:val="E0BADC04"/>
    <w:lvl w:ilvl="0" w:tplc="364E9C76">
      <w:start w:val="1"/>
      <w:numFmt w:val="bullet"/>
      <w:lvlText w:val="в"/>
      <w:lvlJc w:val="left"/>
    </w:lvl>
    <w:lvl w:ilvl="1" w:tplc="C94CE486">
      <w:numFmt w:val="decimal"/>
      <w:lvlText w:val=""/>
      <w:lvlJc w:val="left"/>
    </w:lvl>
    <w:lvl w:ilvl="2" w:tplc="7DFEE722">
      <w:numFmt w:val="decimal"/>
      <w:lvlText w:val=""/>
      <w:lvlJc w:val="left"/>
    </w:lvl>
    <w:lvl w:ilvl="3" w:tplc="885CAD44">
      <w:numFmt w:val="decimal"/>
      <w:lvlText w:val=""/>
      <w:lvlJc w:val="left"/>
    </w:lvl>
    <w:lvl w:ilvl="4" w:tplc="BBD67902">
      <w:numFmt w:val="decimal"/>
      <w:lvlText w:val=""/>
      <w:lvlJc w:val="left"/>
    </w:lvl>
    <w:lvl w:ilvl="5" w:tplc="B8DC74EA">
      <w:numFmt w:val="decimal"/>
      <w:lvlText w:val=""/>
      <w:lvlJc w:val="left"/>
    </w:lvl>
    <w:lvl w:ilvl="6" w:tplc="CF78B75E">
      <w:numFmt w:val="decimal"/>
      <w:lvlText w:val=""/>
      <w:lvlJc w:val="left"/>
    </w:lvl>
    <w:lvl w:ilvl="7" w:tplc="0032BBE2">
      <w:numFmt w:val="decimal"/>
      <w:lvlText w:val=""/>
      <w:lvlJc w:val="left"/>
    </w:lvl>
    <w:lvl w:ilvl="8" w:tplc="79147FF6">
      <w:numFmt w:val="decimal"/>
      <w:lvlText w:val=""/>
      <w:lvlJc w:val="left"/>
    </w:lvl>
  </w:abstractNum>
  <w:abstractNum w:abstractNumId="14">
    <w:nsid w:val="00004DB7"/>
    <w:multiLevelType w:val="hybridMultilevel"/>
    <w:tmpl w:val="6088AA48"/>
    <w:lvl w:ilvl="0" w:tplc="28D027FA">
      <w:start w:val="1"/>
      <w:numFmt w:val="bullet"/>
      <w:lvlText w:val=""/>
      <w:lvlJc w:val="left"/>
    </w:lvl>
    <w:lvl w:ilvl="1" w:tplc="FA182B52">
      <w:start w:val="1"/>
      <w:numFmt w:val="bullet"/>
      <w:lvlText w:val="В"/>
      <w:lvlJc w:val="left"/>
    </w:lvl>
    <w:lvl w:ilvl="2" w:tplc="74B6C59E">
      <w:numFmt w:val="decimal"/>
      <w:lvlText w:val=""/>
      <w:lvlJc w:val="left"/>
    </w:lvl>
    <w:lvl w:ilvl="3" w:tplc="E4BA3FE0">
      <w:numFmt w:val="decimal"/>
      <w:lvlText w:val=""/>
      <w:lvlJc w:val="left"/>
    </w:lvl>
    <w:lvl w:ilvl="4" w:tplc="BDB8F24C">
      <w:numFmt w:val="decimal"/>
      <w:lvlText w:val=""/>
      <w:lvlJc w:val="left"/>
    </w:lvl>
    <w:lvl w:ilvl="5" w:tplc="FE603378">
      <w:numFmt w:val="decimal"/>
      <w:lvlText w:val=""/>
      <w:lvlJc w:val="left"/>
    </w:lvl>
    <w:lvl w:ilvl="6" w:tplc="E77C1000">
      <w:numFmt w:val="decimal"/>
      <w:lvlText w:val=""/>
      <w:lvlJc w:val="left"/>
    </w:lvl>
    <w:lvl w:ilvl="7" w:tplc="2162188E">
      <w:numFmt w:val="decimal"/>
      <w:lvlText w:val=""/>
      <w:lvlJc w:val="left"/>
    </w:lvl>
    <w:lvl w:ilvl="8" w:tplc="6D5CF48E">
      <w:numFmt w:val="decimal"/>
      <w:lvlText w:val=""/>
      <w:lvlJc w:val="left"/>
    </w:lvl>
  </w:abstractNum>
  <w:abstractNum w:abstractNumId="15">
    <w:nsid w:val="00004DC8"/>
    <w:multiLevelType w:val="hybridMultilevel"/>
    <w:tmpl w:val="92AA0A30"/>
    <w:lvl w:ilvl="0" w:tplc="10060B98">
      <w:start w:val="5"/>
      <w:numFmt w:val="decimal"/>
      <w:lvlText w:val="%1."/>
      <w:lvlJc w:val="left"/>
    </w:lvl>
    <w:lvl w:ilvl="1" w:tplc="02A48802">
      <w:start w:val="1"/>
      <w:numFmt w:val="bullet"/>
      <w:lvlText w:val="В"/>
      <w:lvlJc w:val="left"/>
    </w:lvl>
    <w:lvl w:ilvl="2" w:tplc="1F66DD4C">
      <w:numFmt w:val="decimal"/>
      <w:lvlText w:val=""/>
      <w:lvlJc w:val="left"/>
    </w:lvl>
    <w:lvl w:ilvl="3" w:tplc="352647A4">
      <w:numFmt w:val="decimal"/>
      <w:lvlText w:val=""/>
      <w:lvlJc w:val="left"/>
    </w:lvl>
    <w:lvl w:ilvl="4" w:tplc="C23CFC54">
      <w:numFmt w:val="decimal"/>
      <w:lvlText w:val=""/>
      <w:lvlJc w:val="left"/>
    </w:lvl>
    <w:lvl w:ilvl="5" w:tplc="DAA0E26E">
      <w:numFmt w:val="decimal"/>
      <w:lvlText w:val=""/>
      <w:lvlJc w:val="left"/>
    </w:lvl>
    <w:lvl w:ilvl="6" w:tplc="31003D5A">
      <w:numFmt w:val="decimal"/>
      <w:lvlText w:val=""/>
      <w:lvlJc w:val="left"/>
    </w:lvl>
    <w:lvl w:ilvl="7" w:tplc="24289294">
      <w:numFmt w:val="decimal"/>
      <w:lvlText w:val=""/>
      <w:lvlJc w:val="left"/>
    </w:lvl>
    <w:lvl w:ilvl="8" w:tplc="D9B46F3A">
      <w:numFmt w:val="decimal"/>
      <w:lvlText w:val=""/>
      <w:lvlJc w:val="left"/>
    </w:lvl>
  </w:abstractNum>
  <w:abstractNum w:abstractNumId="16">
    <w:nsid w:val="000054DE"/>
    <w:multiLevelType w:val="hybridMultilevel"/>
    <w:tmpl w:val="502AAFC6"/>
    <w:lvl w:ilvl="0" w:tplc="EE92E980">
      <w:start w:val="6"/>
      <w:numFmt w:val="decimal"/>
      <w:lvlText w:val="%1."/>
      <w:lvlJc w:val="left"/>
    </w:lvl>
    <w:lvl w:ilvl="1" w:tplc="547A2F70">
      <w:numFmt w:val="decimal"/>
      <w:lvlText w:val=""/>
      <w:lvlJc w:val="left"/>
    </w:lvl>
    <w:lvl w:ilvl="2" w:tplc="6AE2B6B2">
      <w:numFmt w:val="decimal"/>
      <w:lvlText w:val=""/>
      <w:lvlJc w:val="left"/>
    </w:lvl>
    <w:lvl w:ilvl="3" w:tplc="6124140A">
      <w:numFmt w:val="decimal"/>
      <w:lvlText w:val=""/>
      <w:lvlJc w:val="left"/>
    </w:lvl>
    <w:lvl w:ilvl="4" w:tplc="3446A864">
      <w:numFmt w:val="decimal"/>
      <w:lvlText w:val=""/>
      <w:lvlJc w:val="left"/>
    </w:lvl>
    <w:lvl w:ilvl="5" w:tplc="ABA0CB62">
      <w:numFmt w:val="decimal"/>
      <w:lvlText w:val=""/>
      <w:lvlJc w:val="left"/>
    </w:lvl>
    <w:lvl w:ilvl="6" w:tplc="2ADA75F4">
      <w:numFmt w:val="decimal"/>
      <w:lvlText w:val=""/>
      <w:lvlJc w:val="left"/>
    </w:lvl>
    <w:lvl w:ilvl="7" w:tplc="AC746614">
      <w:numFmt w:val="decimal"/>
      <w:lvlText w:val=""/>
      <w:lvlJc w:val="left"/>
    </w:lvl>
    <w:lvl w:ilvl="8" w:tplc="AA422896">
      <w:numFmt w:val="decimal"/>
      <w:lvlText w:val=""/>
      <w:lvlJc w:val="left"/>
    </w:lvl>
  </w:abstractNum>
  <w:abstractNum w:abstractNumId="17">
    <w:nsid w:val="00005D03"/>
    <w:multiLevelType w:val="hybridMultilevel"/>
    <w:tmpl w:val="71D0BF20"/>
    <w:lvl w:ilvl="0" w:tplc="AB8A62AC">
      <w:start w:val="1"/>
      <w:numFmt w:val="decimal"/>
      <w:lvlText w:val="%1."/>
      <w:lvlJc w:val="left"/>
    </w:lvl>
    <w:lvl w:ilvl="1" w:tplc="DD1C1284">
      <w:numFmt w:val="decimal"/>
      <w:lvlText w:val=""/>
      <w:lvlJc w:val="left"/>
    </w:lvl>
    <w:lvl w:ilvl="2" w:tplc="ADB0BFCE">
      <w:numFmt w:val="decimal"/>
      <w:lvlText w:val=""/>
      <w:lvlJc w:val="left"/>
    </w:lvl>
    <w:lvl w:ilvl="3" w:tplc="BF025CB2">
      <w:numFmt w:val="decimal"/>
      <w:lvlText w:val=""/>
      <w:lvlJc w:val="left"/>
    </w:lvl>
    <w:lvl w:ilvl="4" w:tplc="79AE9E7C">
      <w:numFmt w:val="decimal"/>
      <w:lvlText w:val=""/>
      <w:lvlJc w:val="left"/>
    </w:lvl>
    <w:lvl w:ilvl="5" w:tplc="956CBE50">
      <w:numFmt w:val="decimal"/>
      <w:lvlText w:val=""/>
      <w:lvlJc w:val="left"/>
    </w:lvl>
    <w:lvl w:ilvl="6" w:tplc="BBDC6CE8">
      <w:numFmt w:val="decimal"/>
      <w:lvlText w:val=""/>
      <w:lvlJc w:val="left"/>
    </w:lvl>
    <w:lvl w:ilvl="7" w:tplc="7AAC806A">
      <w:numFmt w:val="decimal"/>
      <w:lvlText w:val=""/>
      <w:lvlJc w:val="left"/>
    </w:lvl>
    <w:lvl w:ilvl="8" w:tplc="C41844E8">
      <w:numFmt w:val="decimal"/>
      <w:lvlText w:val=""/>
      <w:lvlJc w:val="left"/>
    </w:lvl>
  </w:abstractNum>
  <w:abstractNum w:abstractNumId="18">
    <w:nsid w:val="00006443"/>
    <w:multiLevelType w:val="hybridMultilevel"/>
    <w:tmpl w:val="6DD4FFBE"/>
    <w:lvl w:ilvl="0" w:tplc="E4B233BE">
      <w:start w:val="6"/>
      <w:numFmt w:val="decimal"/>
      <w:lvlText w:val="%1."/>
      <w:lvlJc w:val="left"/>
    </w:lvl>
    <w:lvl w:ilvl="1" w:tplc="8E9ECFD4">
      <w:start w:val="1"/>
      <w:numFmt w:val="bullet"/>
      <w:lvlText w:val="-"/>
      <w:lvlJc w:val="left"/>
    </w:lvl>
    <w:lvl w:ilvl="2" w:tplc="80582A56">
      <w:start w:val="1"/>
      <w:numFmt w:val="bullet"/>
      <w:lvlText w:val="-"/>
      <w:lvlJc w:val="left"/>
    </w:lvl>
    <w:lvl w:ilvl="3" w:tplc="7FE4DD92">
      <w:numFmt w:val="decimal"/>
      <w:lvlText w:val=""/>
      <w:lvlJc w:val="left"/>
    </w:lvl>
    <w:lvl w:ilvl="4" w:tplc="DDF6D638">
      <w:numFmt w:val="decimal"/>
      <w:lvlText w:val=""/>
      <w:lvlJc w:val="left"/>
    </w:lvl>
    <w:lvl w:ilvl="5" w:tplc="DC5E96F2">
      <w:numFmt w:val="decimal"/>
      <w:lvlText w:val=""/>
      <w:lvlJc w:val="left"/>
    </w:lvl>
    <w:lvl w:ilvl="6" w:tplc="5DBC7AD8">
      <w:numFmt w:val="decimal"/>
      <w:lvlText w:val=""/>
      <w:lvlJc w:val="left"/>
    </w:lvl>
    <w:lvl w:ilvl="7" w:tplc="4F68DD7A">
      <w:numFmt w:val="decimal"/>
      <w:lvlText w:val=""/>
      <w:lvlJc w:val="left"/>
    </w:lvl>
    <w:lvl w:ilvl="8" w:tplc="1C1832F6">
      <w:numFmt w:val="decimal"/>
      <w:lvlText w:val=""/>
      <w:lvlJc w:val="left"/>
    </w:lvl>
  </w:abstractNum>
  <w:abstractNum w:abstractNumId="19">
    <w:nsid w:val="000066BB"/>
    <w:multiLevelType w:val="hybridMultilevel"/>
    <w:tmpl w:val="64D23A06"/>
    <w:lvl w:ilvl="0" w:tplc="86583FBC">
      <w:start w:val="1"/>
      <w:numFmt w:val="bullet"/>
      <w:lvlText w:val=""/>
      <w:lvlJc w:val="left"/>
    </w:lvl>
    <w:lvl w:ilvl="1" w:tplc="72627710">
      <w:numFmt w:val="decimal"/>
      <w:lvlText w:val=""/>
      <w:lvlJc w:val="left"/>
    </w:lvl>
    <w:lvl w:ilvl="2" w:tplc="02C0CDCE">
      <w:numFmt w:val="decimal"/>
      <w:lvlText w:val=""/>
      <w:lvlJc w:val="left"/>
    </w:lvl>
    <w:lvl w:ilvl="3" w:tplc="F8822E1E">
      <w:numFmt w:val="decimal"/>
      <w:lvlText w:val=""/>
      <w:lvlJc w:val="left"/>
    </w:lvl>
    <w:lvl w:ilvl="4" w:tplc="A1B6417E">
      <w:numFmt w:val="decimal"/>
      <w:lvlText w:val=""/>
      <w:lvlJc w:val="left"/>
    </w:lvl>
    <w:lvl w:ilvl="5" w:tplc="CF184BE0">
      <w:numFmt w:val="decimal"/>
      <w:lvlText w:val=""/>
      <w:lvlJc w:val="left"/>
    </w:lvl>
    <w:lvl w:ilvl="6" w:tplc="4086AF04">
      <w:numFmt w:val="decimal"/>
      <w:lvlText w:val=""/>
      <w:lvlJc w:val="left"/>
    </w:lvl>
    <w:lvl w:ilvl="7" w:tplc="E1529A78">
      <w:numFmt w:val="decimal"/>
      <w:lvlText w:val=""/>
      <w:lvlJc w:val="left"/>
    </w:lvl>
    <w:lvl w:ilvl="8" w:tplc="842E4FAC">
      <w:numFmt w:val="decimal"/>
      <w:lvlText w:val=""/>
      <w:lvlJc w:val="left"/>
    </w:lvl>
  </w:abstractNum>
  <w:abstractNum w:abstractNumId="20">
    <w:nsid w:val="0000701F"/>
    <w:multiLevelType w:val="hybridMultilevel"/>
    <w:tmpl w:val="82B4D12A"/>
    <w:lvl w:ilvl="0" w:tplc="D488F064">
      <w:start w:val="8"/>
      <w:numFmt w:val="decimal"/>
      <w:lvlText w:val="%1."/>
      <w:lvlJc w:val="left"/>
    </w:lvl>
    <w:lvl w:ilvl="1" w:tplc="D6621BC8">
      <w:numFmt w:val="decimal"/>
      <w:lvlText w:val=""/>
      <w:lvlJc w:val="left"/>
    </w:lvl>
    <w:lvl w:ilvl="2" w:tplc="3C4218A4">
      <w:numFmt w:val="decimal"/>
      <w:lvlText w:val=""/>
      <w:lvlJc w:val="left"/>
    </w:lvl>
    <w:lvl w:ilvl="3" w:tplc="CF60336A">
      <w:numFmt w:val="decimal"/>
      <w:lvlText w:val=""/>
      <w:lvlJc w:val="left"/>
    </w:lvl>
    <w:lvl w:ilvl="4" w:tplc="C6ECEF30">
      <w:numFmt w:val="decimal"/>
      <w:lvlText w:val=""/>
      <w:lvlJc w:val="left"/>
    </w:lvl>
    <w:lvl w:ilvl="5" w:tplc="82FEC1B2">
      <w:numFmt w:val="decimal"/>
      <w:lvlText w:val=""/>
      <w:lvlJc w:val="left"/>
    </w:lvl>
    <w:lvl w:ilvl="6" w:tplc="4D7C160E">
      <w:numFmt w:val="decimal"/>
      <w:lvlText w:val=""/>
      <w:lvlJc w:val="left"/>
    </w:lvl>
    <w:lvl w:ilvl="7" w:tplc="6F3EFAE2">
      <w:numFmt w:val="decimal"/>
      <w:lvlText w:val=""/>
      <w:lvlJc w:val="left"/>
    </w:lvl>
    <w:lvl w:ilvl="8" w:tplc="6BC4D2CC">
      <w:numFmt w:val="decimal"/>
      <w:lvlText w:val=""/>
      <w:lvlJc w:val="left"/>
    </w:lvl>
  </w:abstractNum>
  <w:abstractNum w:abstractNumId="21">
    <w:nsid w:val="0000767D"/>
    <w:multiLevelType w:val="hybridMultilevel"/>
    <w:tmpl w:val="1C44C840"/>
    <w:lvl w:ilvl="0" w:tplc="B63CBAF0">
      <w:start w:val="1"/>
      <w:numFmt w:val="bullet"/>
      <w:lvlText w:val="\endash "/>
      <w:lvlJc w:val="left"/>
    </w:lvl>
    <w:lvl w:ilvl="1" w:tplc="1DF00136">
      <w:start w:val="1"/>
      <w:numFmt w:val="decimal"/>
      <w:lvlText w:val="%2."/>
      <w:lvlJc w:val="left"/>
    </w:lvl>
    <w:lvl w:ilvl="2" w:tplc="DA36F2BC">
      <w:numFmt w:val="decimal"/>
      <w:lvlText w:val=""/>
      <w:lvlJc w:val="left"/>
    </w:lvl>
    <w:lvl w:ilvl="3" w:tplc="C5386BAC">
      <w:numFmt w:val="decimal"/>
      <w:lvlText w:val=""/>
      <w:lvlJc w:val="left"/>
    </w:lvl>
    <w:lvl w:ilvl="4" w:tplc="20B054CA">
      <w:numFmt w:val="decimal"/>
      <w:lvlText w:val=""/>
      <w:lvlJc w:val="left"/>
    </w:lvl>
    <w:lvl w:ilvl="5" w:tplc="4208B742">
      <w:numFmt w:val="decimal"/>
      <w:lvlText w:val=""/>
      <w:lvlJc w:val="left"/>
    </w:lvl>
    <w:lvl w:ilvl="6" w:tplc="D38E8A3E">
      <w:numFmt w:val="decimal"/>
      <w:lvlText w:val=""/>
      <w:lvlJc w:val="left"/>
    </w:lvl>
    <w:lvl w:ilvl="7" w:tplc="0F76A0F4">
      <w:numFmt w:val="decimal"/>
      <w:lvlText w:val=""/>
      <w:lvlJc w:val="left"/>
    </w:lvl>
    <w:lvl w:ilvl="8" w:tplc="20AE278C">
      <w:numFmt w:val="decimal"/>
      <w:lvlText w:val=""/>
      <w:lvlJc w:val="left"/>
    </w:lvl>
  </w:abstractNum>
  <w:abstractNum w:abstractNumId="22">
    <w:nsid w:val="00007A5A"/>
    <w:multiLevelType w:val="hybridMultilevel"/>
    <w:tmpl w:val="FA0ADB76"/>
    <w:lvl w:ilvl="0" w:tplc="F5AA16D0">
      <w:start w:val="2"/>
      <w:numFmt w:val="decimal"/>
      <w:lvlText w:val="%1."/>
      <w:lvlJc w:val="left"/>
    </w:lvl>
    <w:lvl w:ilvl="1" w:tplc="B1DA7CF4">
      <w:numFmt w:val="decimal"/>
      <w:lvlText w:val=""/>
      <w:lvlJc w:val="left"/>
    </w:lvl>
    <w:lvl w:ilvl="2" w:tplc="3C0CF880">
      <w:numFmt w:val="decimal"/>
      <w:lvlText w:val=""/>
      <w:lvlJc w:val="left"/>
    </w:lvl>
    <w:lvl w:ilvl="3" w:tplc="0108E6D6">
      <w:numFmt w:val="decimal"/>
      <w:lvlText w:val=""/>
      <w:lvlJc w:val="left"/>
    </w:lvl>
    <w:lvl w:ilvl="4" w:tplc="24B6A00C">
      <w:numFmt w:val="decimal"/>
      <w:lvlText w:val=""/>
      <w:lvlJc w:val="left"/>
    </w:lvl>
    <w:lvl w:ilvl="5" w:tplc="6F7E9242">
      <w:numFmt w:val="decimal"/>
      <w:lvlText w:val=""/>
      <w:lvlJc w:val="left"/>
    </w:lvl>
    <w:lvl w:ilvl="6" w:tplc="9A10FE64">
      <w:numFmt w:val="decimal"/>
      <w:lvlText w:val=""/>
      <w:lvlJc w:val="left"/>
    </w:lvl>
    <w:lvl w:ilvl="7" w:tplc="100AD61A">
      <w:numFmt w:val="decimal"/>
      <w:lvlText w:val=""/>
      <w:lvlJc w:val="left"/>
    </w:lvl>
    <w:lvl w:ilvl="8" w:tplc="60FAC6A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1D2"/>
    <w:rsid w:val="0085139D"/>
    <w:rsid w:val="00C2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85139D"/>
    <w:pPr>
      <w:suppressAutoHyphens/>
      <w:jc w:val="both"/>
    </w:pPr>
    <w:rPr>
      <w:rFonts w:eastAsia="Times New Roman" w:cs="Calibri"/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1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2019-07-26T08:47:00Z</dcterms:created>
  <dcterms:modified xsi:type="dcterms:W3CDTF">2019-07-26T06:47:00Z</dcterms:modified>
</cp:coreProperties>
</file>